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80" w:rsidRDefault="00F24A69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3383280</wp:posOffset>
            </wp:positionH>
            <wp:positionV relativeFrom="paragraph">
              <wp:posOffset>108585</wp:posOffset>
            </wp:positionV>
            <wp:extent cx="832895" cy="9079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pStyle w:val="Corpodetexto"/>
        <w:spacing w:before="8"/>
        <w:rPr>
          <w:rFonts w:ascii="Times New Roman"/>
          <w:b w:val="0"/>
          <w:sz w:val="15"/>
        </w:rPr>
      </w:pPr>
    </w:p>
    <w:p w:rsidR="00164280" w:rsidRDefault="00164280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F24A69" w:rsidRDefault="00F24A69">
      <w:pPr>
        <w:rPr>
          <w:b/>
          <w:sz w:val="20"/>
        </w:rPr>
      </w:pPr>
    </w:p>
    <w:p w:rsidR="00164280" w:rsidRDefault="00164280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>
        <w:trPr>
          <w:trHeight w:val="834"/>
        </w:trPr>
        <w:tc>
          <w:tcPr>
            <w:tcW w:w="10490" w:type="dxa"/>
            <w:shd w:val="clear" w:color="auto" w:fill="00AFEF"/>
          </w:tcPr>
          <w:p w:rsidR="00164280" w:rsidRDefault="00F24A69">
            <w:pPr>
              <w:pStyle w:val="TableParagraph"/>
              <w:spacing w:before="246"/>
              <w:ind w:left="2305" w:right="229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DISCIPLINA ELETIVA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</w:tr>
      <w:tr w:rsidR="00164280" w:rsidTr="00DD5813">
        <w:trPr>
          <w:trHeight w:val="70"/>
        </w:trPr>
        <w:tc>
          <w:tcPr>
            <w:tcW w:w="10490" w:type="dxa"/>
          </w:tcPr>
          <w:p w:rsidR="00164280" w:rsidRDefault="00764D70">
            <w:pPr>
              <w:pStyle w:val="TableParagraph"/>
              <w:spacing w:line="272" w:lineRule="exact"/>
              <w:ind w:left="2305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UM OLHAR SOBRE O </w:t>
            </w:r>
            <w:r w:rsidR="00DD5813">
              <w:rPr>
                <w:b/>
                <w:sz w:val="24"/>
              </w:rPr>
              <w:t>ESPAÇO URBANO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</w:t>
            </w:r>
          </w:p>
        </w:tc>
      </w:tr>
      <w:tr w:rsidR="00164280">
        <w:trPr>
          <w:trHeight w:val="292"/>
        </w:trPr>
        <w:tc>
          <w:tcPr>
            <w:tcW w:w="10490" w:type="dxa"/>
          </w:tcPr>
          <w:p w:rsidR="00164280" w:rsidRDefault="00DD5813">
            <w:pPr>
              <w:pStyle w:val="TableParagraph"/>
              <w:spacing w:line="272" w:lineRule="exact"/>
              <w:ind w:left="2305" w:right="2300"/>
              <w:jc w:val="center"/>
              <w:rPr>
                <w:sz w:val="24"/>
              </w:rPr>
            </w:pPr>
            <w:r>
              <w:rPr>
                <w:sz w:val="24"/>
              </w:rPr>
              <w:t>ARTE E HISTÓRIA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PROFESSORES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DD5813" w:rsidP="00DD581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ELOIZA COMÉRIO </w:t>
            </w:r>
          </w:p>
          <w:p w:rsidR="00DD5813" w:rsidRDefault="00DD5813" w:rsidP="00DD5813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COMPETÊNCIAS GERAIS DA BASE</w:t>
            </w:r>
          </w:p>
        </w:tc>
      </w:tr>
      <w:tr w:rsidR="00164280">
        <w:trPr>
          <w:trHeight w:val="1759"/>
        </w:trPr>
        <w:tc>
          <w:tcPr>
            <w:tcW w:w="10490" w:type="dxa"/>
          </w:tcPr>
          <w:p w:rsidR="00764D70" w:rsidRPr="00764D70" w:rsidRDefault="00764D70" w:rsidP="00764D70">
            <w:pPr>
              <w:pStyle w:val="TableParagraph"/>
              <w:spacing w:line="273" w:lineRule="exact"/>
            </w:pPr>
            <w:r w:rsidRPr="00764D70">
              <w:t>CG01-Conhecimento;</w:t>
            </w:r>
          </w:p>
          <w:p w:rsidR="00764D70" w:rsidRPr="00764D70" w:rsidRDefault="00764D70" w:rsidP="00764D70">
            <w:pPr>
              <w:pStyle w:val="TableParagraph"/>
              <w:spacing w:line="273" w:lineRule="exact"/>
            </w:pPr>
            <w:r w:rsidRPr="00764D70">
              <w:t>CG03-Repertório cultural;</w:t>
            </w:r>
          </w:p>
          <w:p w:rsidR="00764D70" w:rsidRPr="00764D70" w:rsidRDefault="00764D70" w:rsidP="00764D70">
            <w:pPr>
              <w:pStyle w:val="TableParagraph"/>
              <w:spacing w:line="273" w:lineRule="exact"/>
            </w:pPr>
            <w:r w:rsidRPr="00764D70">
              <w:t>CG06- Trabalho e projeto de vida;</w:t>
            </w:r>
          </w:p>
          <w:p w:rsidR="00764D70" w:rsidRPr="00764D70" w:rsidRDefault="00764D70" w:rsidP="00764D70">
            <w:pPr>
              <w:pStyle w:val="TableParagraph"/>
              <w:spacing w:line="273" w:lineRule="exact"/>
            </w:pPr>
            <w:r w:rsidRPr="00764D70">
              <w:t>CG09-Empatia e cooperação;</w:t>
            </w:r>
          </w:p>
          <w:p w:rsidR="00DD5813" w:rsidRDefault="00764D70" w:rsidP="00764D70">
            <w:pPr>
              <w:pStyle w:val="TableParagraph"/>
              <w:spacing w:line="273" w:lineRule="exact"/>
              <w:rPr>
                <w:sz w:val="24"/>
              </w:rPr>
            </w:pPr>
            <w:r w:rsidRPr="00764D70">
              <w:t>CG10- Responsabilidade e Cidadania.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TEMAS INTEGRADORES</w:t>
            </w:r>
          </w:p>
        </w:tc>
      </w:tr>
      <w:tr w:rsidR="00164280">
        <w:trPr>
          <w:trHeight w:val="878"/>
        </w:trPr>
        <w:tc>
          <w:tcPr>
            <w:tcW w:w="10490" w:type="dxa"/>
          </w:tcPr>
          <w:p w:rsidR="00DD5813" w:rsidRDefault="00DD5813">
            <w:pPr>
              <w:pStyle w:val="TableParagraph"/>
              <w:spacing w:line="290" w:lineRule="atLeast"/>
              <w:ind w:right="5589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ireitos humanos e cidadania; </w:t>
            </w:r>
          </w:p>
          <w:p w:rsidR="00164280" w:rsidRDefault="00DD5813">
            <w:pPr>
              <w:pStyle w:val="TableParagraph"/>
              <w:spacing w:line="290" w:lineRule="atLeast"/>
              <w:ind w:right="5589"/>
              <w:rPr>
                <w:sz w:val="24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Tecnologias digitais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;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</w:p>
        </w:tc>
      </w:tr>
      <w:tr w:rsidR="00164280">
        <w:trPr>
          <w:trHeight w:val="1464"/>
        </w:trPr>
        <w:tc>
          <w:tcPr>
            <w:tcW w:w="10490" w:type="dxa"/>
          </w:tcPr>
          <w:p w:rsidR="00DD5813" w:rsidRPr="00776E9C" w:rsidRDefault="00DD5813" w:rsidP="00DD5813">
            <w:pPr>
              <w:spacing w:line="360" w:lineRule="auto"/>
              <w:ind w:firstLine="708"/>
              <w:jc w:val="both"/>
              <w:rPr>
                <w:color w:val="000000"/>
              </w:rPr>
            </w:pPr>
            <w:r w:rsidRPr="00776E9C">
              <w:rPr>
                <w:color w:val="000000"/>
              </w:rPr>
              <w:t xml:space="preserve">A partir da análise histórica evolutiva, a Arte Pública, tem ganhado espaço, atenção, visibilidade e apreciadores desde sua expanção espacial, delimitada pelos muros dos museus. Ao passar dos anos, ganhou o mundo e passou a ser vista por diferentes perspectivas, lida e interpretada por inúmeras maneiras.  Ao olharmos o entorno, percebemos que somos cerceados por objetos, edificações e saberes humanos. Ao nos aproximar, percebemos as particularidades de cada paisagem, arquitetura e edificações encontradas na cidade. Para cada detalhe, há uma história, um patrimônio a ser desvendado e portando infinitas possibilidades para trabalhar e ler estes espaços. Por meio de temas integradores contidos no currículo escolar da educação básica oferecida pelas redes de ensino e desenvolvida pela mediação dos professores de Arte, é possível fomentar por gerações a perpetuação das obras na memória histórica dos transeuntes/alunos. </w:t>
            </w:r>
          </w:p>
          <w:p w:rsidR="00DD5813" w:rsidRDefault="00DD5813" w:rsidP="00DD5813">
            <w:pPr>
              <w:spacing w:line="360" w:lineRule="auto"/>
              <w:ind w:firstLine="708"/>
              <w:jc w:val="both"/>
            </w:pPr>
            <w:r w:rsidRPr="00776E9C">
              <w:rPr>
                <w:color w:val="000000"/>
              </w:rPr>
              <w:t xml:space="preserve">Como professora, percebo o descaso com a arte de modo geral, mas principalmente da Arte Urbana. Baseado em ações educativas interativas, pude perceber que é possível despertar a identidade e o sentimento de pertencimento dos alunos, através da a ‘alfabetização do olhar’, no entanto é importante que o aluno seja ‘afetado’ e compreenda que a Arte Urbana faz parte da sua história, do espaço geográfico de sua territorialidade e que este conceito desperta sentimentos valorosos para com o objeto em si, uma vez que a </w:t>
            </w:r>
            <w:r w:rsidRPr="00776E9C">
              <w:t xml:space="preserve">obra, a cidade e o sujeito constituem uma tríade inseparável que torna perceptível o mundo, visto que os monumentos e as intervenções urbanas, apresentam valor estético e permitem a compreensão das diferentes camadas artísticas: nacionais, regionais, populares e históricas. </w:t>
            </w:r>
          </w:p>
          <w:p w:rsidR="00DD5813" w:rsidRDefault="00DD5813" w:rsidP="00DD5813">
            <w:pPr>
              <w:spacing w:line="360" w:lineRule="auto"/>
              <w:ind w:firstLine="708"/>
              <w:jc w:val="both"/>
            </w:pPr>
            <w:r>
              <w:t>Busca-se portanto com esta ação dar visibilidade ao espaço urbano e envolver os estudantes para que possam conhecer o ambiente em que habitam e se conectar com ele.</w:t>
            </w:r>
          </w:p>
          <w:p w:rsidR="00164280" w:rsidRDefault="00164280">
            <w:pPr>
              <w:pStyle w:val="TableParagraph"/>
              <w:spacing w:line="273" w:lineRule="exact"/>
              <w:jc w:val="both"/>
              <w:rPr>
                <w:sz w:val="24"/>
              </w:rPr>
            </w:pP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OBJETIVOS</w:t>
            </w:r>
          </w:p>
        </w:tc>
      </w:tr>
      <w:tr w:rsidR="00164280">
        <w:trPr>
          <w:trHeight w:val="3223"/>
        </w:trPr>
        <w:tc>
          <w:tcPr>
            <w:tcW w:w="10490" w:type="dxa"/>
          </w:tcPr>
          <w:p w:rsidR="00DD5813" w:rsidRDefault="00DD5813" w:rsidP="00764D70">
            <w:pPr>
              <w:pStyle w:val="TableParagraph"/>
              <w:tabs>
                <w:tab w:val="left" w:pos="238"/>
              </w:tabs>
              <w:spacing w:line="360" w:lineRule="auto"/>
              <w:ind w:left="0"/>
            </w:pPr>
            <w:r>
              <w:t>-E</w:t>
            </w:r>
            <w:r w:rsidRPr="00C5578D">
              <w:t>stabelecer estratégias educativas</w:t>
            </w:r>
            <w:r>
              <w:t xml:space="preserve"> </w:t>
            </w:r>
            <w:r w:rsidRPr="00C5578D">
              <w:t>de mediação que p</w:t>
            </w:r>
            <w:r>
              <w:t>ossam</w:t>
            </w:r>
            <w:r>
              <w:t xml:space="preserve">, </w:t>
            </w:r>
            <w:r w:rsidRPr="00C5578D">
              <w:t>de modo afetivo</w:t>
            </w:r>
            <w:r>
              <w:t>,</w:t>
            </w:r>
            <w:r w:rsidRPr="00C5578D">
              <w:t xml:space="preserve"> reconectar as pessoas com as diferentes obras que ocupam o espaço urbano</w:t>
            </w:r>
            <w:r>
              <w:t xml:space="preserve"> que habitam, aproximando a arte da vida</w:t>
            </w:r>
            <w:r w:rsidRPr="00C5578D">
              <w:t xml:space="preserve">. </w:t>
            </w:r>
          </w:p>
          <w:p w:rsidR="00DD5813" w:rsidRPr="00C5578D" w:rsidRDefault="00DD5813" w:rsidP="00764D70">
            <w:pPr>
              <w:spacing w:line="360" w:lineRule="auto"/>
              <w:jc w:val="both"/>
            </w:pPr>
            <w:r>
              <w:rPr>
                <w:color w:val="000000"/>
              </w:rPr>
              <w:t>-I</w:t>
            </w:r>
            <w:r w:rsidRPr="00C5578D">
              <w:rPr>
                <w:color w:val="000000"/>
              </w:rPr>
              <w:t>dentifica</w:t>
            </w:r>
            <w:r>
              <w:rPr>
                <w:color w:val="000000"/>
              </w:rPr>
              <w:t>r</w:t>
            </w:r>
            <w:r w:rsidRPr="00C5578D">
              <w:rPr>
                <w:color w:val="000000"/>
              </w:rPr>
              <w:t xml:space="preserve"> monumentos de sua municipalidade e ecossistema urbano,  que estabelecem relações de afeto e evocam a identidade cultural como estratégias de pertencimento dos monumentos urbanos de suas localizades, os quais foram introduzidos no processo ensino-aprendizado  da Educação Básica e na Educação Patrimonial, desenvolvida através de atividade interdisciplianar a partir do Currículo previsto na Base Nacional Comum.</w:t>
            </w:r>
          </w:p>
          <w:p w:rsidR="00164280" w:rsidRDefault="00DD5813" w:rsidP="00764D70">
            <w:pPr>
              <w:pStyle w:val="TableParagraph"/>
              <w:tabs>
                <w:tab w:val="left" w:pos="238"/>
              </w:tabs>
              <w:spacing w:line="360" w:lineRule="auto"/>
              <w:ind w:left="237"/>
              <w:rPr>
                <w:sz w:val="24"/>
              </w:rPr>
            </w:pPr>
            <w:r w:rsidRPr="00C5578D">
              <w:t xml:space="preserve"> </w:t>
            </w: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5" w:lineRule="exact"/>
              <w:ind w:left="2305" w:right="2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HABILIDADES E COMPETÊNCIAS A SEREM DESENVOLVIDAS</w:t>
            </w:r>
          </w:p>
        </w:tc>
      </w:tr>
      <w:tr w:rsidR="00164280">
        <w:trPr>
          <w:trHeight w:val="1782"/>
        </w:trPr>
        <w:tc>
          <w:tcPr>
            <w:tcW w:w="10490" w:type="dxa"/>
          </w:tcPr>
          <w:p w:rsidR="00764D70" w:rsidRPr="00F33130" w:rsidRDefault="00764D70" w:rsidP="00764D70">
            <w:pPr>
              <w:adjustRightInd w:val="0"/>
              <w:spacing w:after="120" w:line="360" w:lineRule="auto"/>
              <w:ind w:firstLine="720"/>
              <w:jc w:val="both"/>
              <w:rPr>
                <w:b/>
              </w:rPr>
            </w:pPr>
            <w:r>
              <w:t>-</w:t>
            </w:r>
            <w:r>
              <w:t>I</w:t>
            </w:r>
            <w:r w:rsidRPr="00AE70C7">
              <w:t>ntroduzir</w:t>
            </w:r>
            <w:r w:rsidRPr="00012B9F">
              <w:t xml:space="preserve"> o debate sobre o campo teórico-prático da arte pública e suas fronteiras, no sentido de compreender e conhecer as obras situadas em espaços públicos </w:t>
            </w:r>
            <w:r>
              <w:t xml:space="preserve">munícipes </w:t>
            </w:r>
            <w:r w:rsidRPr="00012B9F">
              <w:t>do Espíri</w:t>
            </w:r>
            <w:r>
              <w:t xml:space="preserve">to Santo que despertam </w:t>
            </w:r>
            <w:r w:rsidRPr="00B02EF2">
              <w:rPr>
                <w:i/>
                <w:iCs/>
              </w:rPr>
              <w:t>afetos</w:t>
            </w:r>
            <w:r>
              <w:t xml:space="preserve"> em seus transeuntes.</w:t>
            </w:r>
          </w:p>
          <w:p w:rsidR="00164280" w:rsidRDefault="00764D70" w:rsidP="00764D70">
            <w:pPr>
              <w:adjustRightInd w:val="0"/>
              <w:spacing w:line="360" w:lineRule="auto"/>
              <w:ind w:firstLine="708"/>
              <w:contextualSpacing/>
              <w:jc w:val="both"/>
              <w:rPr>
                <w:sz w:val="24"/>
              </w:rPr>
            </w:pPr>
            <w:r>
              <w:t>-Estimular  as possibilidades e aplicabilidades ao desenvolver o tema Arte Pública em sala de aula,  apresentando site do projeto Arte Pública Capixaba  do LEENA</w:t>
            </w:r>
            <w:r>
              <w:t xml:space="preserve"> </w:t>
            </w:r>
            <w:hyperlink r:id="rId8" w:history="1">
              <w:r w:rsidRPr="00DA17AF">
                <w:rPr>
                  <w:rStyle w:val="Hyperlink"/>
                </w:rPr>
                <w:t>https://artepublicacapixaba.com.br/</w:t>
              </w:r>
            </w:hyperlink>
            <w:r>
              <w:t xml:space="preserve"> </w:t>
            </w:r>
            <w:r>
              <w:t xml:space="preserve"> e seu desdobramento no âmbito da Educação Patrimonial, desenvolvida por meio dos constúdos contemplados na Base Nacional Comum.</w:t>
            </w:r>
          </w:p>
        </w:tc>
      </w:tr>
    </w:tbl>
    <w:p w:rsidR="00164280" w:rsidRDefault="00164280">
      <w:pPr>
        <w:spacing w:line="296" w:lineRule="exact"/>
        <w:jc w:val="both"/>
        <w:rPr>
          <w:sz w:val="24"/>
        </w:rPr>
        <w:sectPr w:rsidR="00164280">
          <w:type w:val="continuous"/>
          <w:pgSz w:w="11910" w:h="16840"/>
          <w:pgMar w:top="80" w:right="560" w:bottom="280" w:left="620" w:header="720" w:footer="720" w:gutter="0"/>
          <w:cols w:space="720"/>
        </w:sectPr>
      </w:pPr>
    </w:p>
    <w:p w:rsidR="00164280" w:rsidRDefault="00F24A69">
      <w:pPr>
        <w:rPr>
          <w:b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3307080</wp:posOffset>
            </wp:positionH>
            <wp:positionV relativeFrom="paragraph">
              <wp:posOffset>100965</wp:posOffset>
            </wp:positionV>
            <wp:extent cx="832895" cy="90798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895" cy="90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280" w:rsidRDefault="00164280">
      <w:pPr>
        <w:spacing w:before="3"/>
        <w:rPr>
          <w:b/>
          <w:sz w:val="18"/>
        </w:rPr>
      </w:pPr>
    </w:p>
    <w:p w:rsidR="00164280" w:rsidRDefault="00F24A69" w:rsidP="00F24A69">
      <w:pPr>
        <w:pStyle w:val="Corpodetexto"/>
        <w:ind w:left="3417" w:right="3329"/>
        <w:jc w:val="center"/>
      </w:pPr>
      <w:r>
        <w:t xml:space="preserve"> </w:t>
      </w: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</w:pPr>
    </w:p>
    <w:p w:rsidR="00F24A69" w:rsidRDefault="00F24A69" w:rsidP="00F24A69">
      <w:pPr>
        <w:pStyle w:val="Corpodetexto"/>
        <w:ind w:left="3417" w:right="3329"/>
        <w:jc w:val="center"/>
        <w:rPr>
          <w:b w:val="0"/>
          <w:sz w:val="20"/>
        </w:rPr>
      </w:pPr>
    </w:p>
    <w:p w:rsidR="00164280" w:rsidRDefault="00164280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64280" w:rsidTr="00764D70">
        <w:trPr>
          <w:trHeight w:val="70"/>
        </w:trPr>
        <w:tc>
          <w:tcPr>
            <w:tcW w:w="10490" w:type="dxa"/>
          </w:tcPr>
          <w:p w:rsidR="00164280" w:rsidRDefault="00164280" w:rsidP="00764D70">
            <w:pPr>
              <w:pStyle w:val="TableParagraph"/>
              <w:tabs>
                <w:tab w:val="left" w:pos="816"/>
                <w:tab w:val="left" w:pos="817"/>
              </w:tabs>
              <w:spacing w:line="285" w:lineRule="exact"/>
              <w:ind w:left="0"/>
              <w:rPr>
                <w:sz w:val="24"/>
              </w:rPr>
            </w:pPr>
          </w:p>
        </w:tc>
      </w:tr>
      <w:tr w:rsidR="00164280">
        <w:trPr>
          <w:trHeight w:val="294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before="1" w:line="273" w:lineRule="exact"/>
              <w:ind w:left="2305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CONTEÚDO PROGRAMÁTICO</w:t>
            </w:r>
          </w:p>
        </w:tc>
      </w:tr>
      <w:tr w:rsidR="00164280">
        <w:trPr>
          <w:trHeight w:val="611"/>
        </w:trPr>
        <w:tc>
          <w:tcPr>
            <w:tcW w:w="10490" w:type="dxa"/>
          </w:tcPr>
          <w:p w:rsidR="00164280" w:rsidRDefault="00764D7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  <w:r>
              <w:rPr>
                <w:sz w:val="24"/>
              </w:rPr>
              <w:t>-Arte Urbana;</w:t>
            </w:r>
          </w:p>
          <w:p w:rsidR="00764D70" w:rsidRDefault="00764D70" w:rsidP="00510DDA">
            <w:pPr>
              <w:pStyle w:val="TableParagraph"/>
              <w:tabs>
                <w:tab w:val="left" w:pos="816"/>
                <w:tab w:val="left" w:pos="817"/>
              </w:tabs>
              <w:spacing w:line="288" w:lineRule="exact"/>
              <w:ind w:left="816"/>
              <w:rPr>
                <w:sz w:val="24"/>
              </w:rPr>
            </w:pPr>
            <w:r>
              <w:rPr>
                <w:sz w:val="24"/>
              </w:rPr>
              <w:t>-Patrimônio da Humanidade;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METODOLOGIA</w:t>
            </w:r>
          </w:p>
        </w:tc>
      </w:tr>
      <w:tr w:rsidR="00164280">
        <w:trPr>
          <w:trHeight w:val="2344"/>
        </w:trPr>
        <w:tc>
          <w:tcPr>
            <w:tcW w:w="10490" w:type="dxa"/>
          </w:tcPr>
          <w:p w:rsidR="00764D70" w:rsidRDefault="00764D7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Durante as aulas de eletivas serão realizadas as seguintes ações</w:t>
            </w:r>
          </w:p>
          <w:p w:rsidR="00764D70" w:rsidRDefault="00764D7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</w:p>
          <w:p w:rsidR="00164280" w:rsidRDefault="00764D7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-Apresentação do tema com aulas síncronas e assíncronas;</w:t>
            </w:r>
          </w:p>
          <w:p w:rsidR="00764D70" w:rsidRDefault="00764D7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-Visitas aos espaços virtuais com apreciação de fotografias dos monumentos e esculturas urbanas.</w:t>
            </w:r>
          </w:p>
          <w:p w:rsidR="00764D70" w:rsidRDefault="00764D70">
            <w:pPr>
              <w:pStyle w:val="TableParagraph"/>
              <w:spacing w:line="242" w:lineRule="auto"/>
              <w:ind w:right="93"/>
              <w:jc w:val="both"/>
            </w:pPr>
            <w:r>
              <w:rPr>
                <w:sz w:val="24"/>
              </w:rPr>
              <w:t xml:space="preserve">-Acesso ao site </w:t>
            </w:r>
            <w:r>
              <w:t xml:space="preserve">Arte Pública Capixaba  do LEENA </w:t>
            </w:r>
            <w:hyperlink r:id="rId9" w:history="1">
              <w:r w:rsidRPr="00DA17AF">
                <w:rPr>
                  <w:rStyle w:val="Hyperlink"/>
                </w:rPr>
                <w:t>https://artepublicacapixaba.com.br/</w:t>
              </w:r>
            </w:hyperlink>
          </w:p>
          <w:p w:rsidR="00764D70" w:rsidRDefault="00764D70">
            <w:pPr>
              <w:pStyle w:val="TableParagraph"/>
              <w:spacing w:line="242" w:lineRule="auto"/>
              <w:ind w:right="93"/>
              <w:jc w:val="both"/>
            </w:pPr>
            <w:r>
              <w:t>-Mural Padlet maps;</w:t>
            </w:r>
          </w:p>
          <w:p w:rsidR="00764D70" w:rsidRDefault="00764D70">
            <w:pPr>
              <w:pStyle w:val="TableParagraph"/>
              <w:spacing w:line="242" w:lineRule="auto"/>
              <w:ind w:right="93"/>
              <w:jc w:val="both"/>
              <w:rPr>
                <w:sz w:val="24"/>
              </w:rPr>
            </w:pPr>
            <w:r>
              <w:t>-Apresentação do espaço urbano em que reside.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 DIDÁTICOS NECESSÁRIOS</w:t>
            </w:r>
          </w:p>
        </w:tc>
      </w:tr>
      <w:tr w:rsidR="00164280">
        <w:trPr>
          <w:trHeight w:val="998"/>
        </w:trPr>
        <w:tc>
          <w:tcPr>
            <w:tcW w:w="10490" w:type="dxa"/>
          </w:tcPr>
          <w:p w:rsidR="00164280" w:rsidRDefault="00764D70">
            <w:pPr>
              <w:pStyle w:val="TableParagraph"/>
              <w:spacing w:before="5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-Fotografias, internet/LIED, materiais didáticos diversos.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 PARA A CULMINÂNCIA</w:t>
            </w:r>
          </w:p>
        </w:tc>
      </w:tr>
      <w:tr w:rsidR="00164280">
        <w:trPr>
          <w:trHeight w:val="294"/>
        </w:trPr>
        <w:tc>
          <w:tcPr>
            <w:tcW w:w="10490" w:type="dxa"/>
          </w:tcPr>
          <w:p w:rsidR="00164280" w:rsidRDefault="00764D7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-Apresentação de  um livro virtual sobre </w:t>
            </w:r>
            <w:r w:rsidR="00436EDB">
              <w:rPr>
                <w:sz w:val="24"/>
              </w:rPr>
              <w:t>os monumentos urbanos pesquisados.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</w:p>
        </w:tc>
      </w:tr>
      <w:tr w:rsidR="00164280">
        <w:trPr>
          <w:trHeight w:val="585"/>
        </w:trPr>
        <w:tc>
          <w:tcPr>
            <w:tcW w:w="10490" w:type="dxa"/>
          </w:tcPr>
          <w:p w:rsidR="00164280" w:rsidRDefault="00436E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-Ao longo do processo de execução da eletiva, avaliando as ações dos estudantes por meio do envolvimento, entusiamo e engajamento.</w:t>
            </w:r>
          </w:p>
        </w:tc>
      </w:tr>
      <w:tr w:rsidR="00164280">
        <w:trPr>
          <w:trHeight w:val="292"/>
        </w:trPr>
        <w:tc>
          <w:tcPr>
            <w:tcW w:w="10490" w:type="dxa"/>
            <w:shd w:val="clear" w:color="auto" w:fill="FF99FF"/>
          </w:tcPr>
          <w:p w:rsidR="00164280" w:rsidRDefault="00F24A69">
            <w:pPr>
              <w:pStyle w:val="TableParagraph"/>
              <w:spacing w:line="272" w:lineRule="exact"/>
              <w:ind w:left="2305" w:right="2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REFERÊNCIAS BIBLIOGRÁFICAS</w:t>
            </w:r>
          </w:p>
        </w:tc>
      </w:tr>
      <w:tr w:rsidR="00164280" w:rsidRPr="00436EDB">
        <w:trPr>
          <w:trHeight w:val="1825"/>
        </w:trPr>
        <w:tc>
          <w:tcPr>
            <w:tcW w:w="10490" w:type="dxa"/>
          </w:tcPr>
          <w:p w:rsidR="00436EDB" w:rsidRPr="0072205B" w:rsidRDefault="00436EDB" w:rsidP="00436EDB">
            <w:pPr>
              <w:spacing w:line="360" w:lineRule="auto"/>
              <w:ind w:right="-6" w:firstLine="709"/>
              <w:rPr>
                <w:b/>
              </w:rPr>
            </w:pPr>
          </w:p>
          <w:p w:rsidR="00436EDB" w:rsidRPr="00776E9C" w:rsidRDefault="00436EDB" w:rsidP="00436EDB">
            <w:pPr>
              <w:jc w:val="both"/>
              <w:rPr>
                <w:color w:val="000000" w:themeColor="text1"/>
                <w:lang w:val="pt-BR" w:eastAsia="pt-BR"/>
              </w:rPr>
            </w:pPr>
            <w:r w:rsidRPr="00776E9C">
              <w:rPr>
                <w:color w:val="000000" w:themeColor="text1"/>
                <w:lang w:val="pt-BR" w:eastAsia="pt-BR"/>
              </w:rPr>
              <w:t xml:space="preserve">ABREU, José Guilherme. </w:t>
            </w:r>
            <w:r w:rsidRPr="00776E9C">
              <w:rPr>
                <w:i/>
                <w:iCs/>
                <w:color w:val="000000" w:themeColor="text1"/>
                <w:lang w:val="pt-BR" w:eastAsia="pt-BR"/>
              </w:rPr>
              <w:t xml:space="preserve">As Origens Históricas da Arte Pública. </w:t>
            </w:r>
            <w:proofErr w:type="spellStart"/>
            <w:r w:rsidRPr="00776E9C">
              <w:rPr>
                <w:i/>
                <w:iCs/>
                <w:color w:val="000000" w:themeColor="text1"/>
                <w:lang w:val="pt-BR" w:eastAsia="pt-BR"/>
              </w:rPr>
              <w:t>Convocarte</w:t>
            </w:r>
            <w:proofErr w:type="spellEnd"/>
            <w:r w:rsidRPr="00776E9C">
              <w:rPr>
                <w:color w:val="000000" w:themeColor="text1"/>
                <w:lang w:val="pt-BR" w:eastAsia="pt-BR"/>
              </w:rPr>
              <w:t>, Ano 1, no. 1. Lisboa: Universidade de Lisboa, 2015.</w:t>
            </w:r>
          </w:p>
          <w:p w:rsidR="00436EDB" w:rsidRPr="0072205B" w:rsidRDefault="00436EDB" w:rsidP="00436EDB">
            <w:pPr>
              <w:jc w:val="both"/>
              <w:rPr>
                <w:color w:val="000000" w:themeColor="text1"/>
                <w:lang w:val="pt-BR" w:eastAsia="pt-BR"/>
              </w:rPr>
            </w:pPr>
            <w:r w:rsidRPr="00776E9C">
              <w:rPr>
                <w:color w:val="000000" w:themeColor="text1"/>
                <w:lang w:val="pt-BR" w:eastAsia="pt-BR"/>
              </w:rPr>
              <w:t xml:space="preserve">CIRILLO, José. </w:t>
            </w:r>
            <w:r w:rsidRPr="00776E9C">
              <w:rPr>
                <w:i/>
                <w:iCs/>
                <w:color w:val="000000" w:themeColor="text1"/>
                <w:lang w:val="pt-BR" w:eastAsia="pt-BR"/>
              </w:rPr>
              <w:t>Destinos poéticos da paisagem: (</w:t>
            </w:r>
            <w:proofErr w:type="spellStart"/>
            <w:r w:rsidRPr="00776E9C">
              <w:rPr>
                <w:i/>
                <w:iCs/>
                <w:color w:val="000000" w:themeColor="text1"/>
                <w:lang w:val="pt-BR" w:eastAsia="pt-BR"/>
              </w:rPr>
              <w:t>des</w:t>
            </w:r>
            <w:proofErr w:type="spellEnd"/>
            <w:r w:rsidRPr="00776E9C">
              <w:rPr>
                <w:i/>
                <w:iCs/>
                <w:color w:val="000000" w:themeColor="text1"/>
                <w:lang w:val="pt-BR" w:eastAsia="pt-BR"/>
              </w:rPr>
              <w:t>)apropriações autorais na obra colaborativa -entre Saudades e Guerrilhas</w:t>
            </w:r>
            <w:r w:rsidRPr="00776E9C">
              <w:rPr>
                <w:color w:val="000000" w:themeColor="text1"/>
                <w:lang w:val="pt-BR" w:eastAsia="pt-BR"/>
              </w:rPr>
              <w:t xml:space="preserve">-. </w:t>
            </w:r>
            <w:proofErr w:type="spellStart"/>
            <w:r w:rsidRPr="00776E9C">
              <w:rPr>
                <w:color w:val="000000" w:themeColor="text1"/>
                <w:lang w:val="pt-BR" w:eastAsia="pt-BR"/>
              </w:rPr>
              <w:t>Signum</w:t>
            </w:r>
            <w:proofErr w:type="spellEnd"/>
            <w:r w:rsidRPr="00776E9C">
              <w:rPr>
                <w:color w:val="000000" w:themeColor="text1"/>
                <w:lang w:val="pt-BR" w:eastAsia="pt-BR"/>
              </w:rPr>
              <w:t xml:space="preserve"> [Londrina]: Estudos De Linguagem, v. 20, p. 76-99, 2017.</w:t>
            </w:r>
          </w:p>
          <w:p w:rsidR="00436EDB" w:rsidRPr="00714250" w:rsidRDefault="00436EDB" w:rsidP="00436EDB">
            <w:pPr>
              <w:shd w:val="clear" w:color="auto" w:fill="FFFFFF"/>
              <w:jc w:val="both"/>
              <w:outlineLvl w:val="3"/>
              <w:rPr>
                <w:b/>
                <w:bCs/>
                <w:color w:val="000000" w:themeColor="text1"/>
                <w:lang w:val="pt-BR" w:eastAsia="pt-BR"/>
              </w:rPr>
            </w:pPr>
            <w:r w:rsidRPr="0072205B">
              <w:rPr>
                <w:color w:val="000000" w:themeColor="text1"/>
                <w:lang w:val="pt-BR" w:eastAsia="pt-BR"/>
              </w:rPr>
              <w:t xml:space="preserve">CIRILLO </w:t>
            </w:r>
            <w:r w:rsidRPr="00714250">
              <w:rPr>
                <w:color w:val="000000" w:themeColor="text1"/>
                <w:lang w:val="pt-BR" w:eastAsia="pt-BR"/>
              </w:rPr>
              <w:t xml:space="preserve">Aparecido José, </w:t>
            </w:r>
            <w:r w:rsidRPr="0072205B">
              <w:rPr>
                <w:color w:val="000000" w:themeColor="text1"/>
                <w:lang w:val="pt-BR" w:eastAsia="pt-BR"/>
              </w:rPr>
              <w:t xml:space="preserve">GONÇALVES </w:t>
            </w:r>
            <w:r w:rsidRPr="00714250">
              <w:rPr>
                <w:color w:val="000000" w:themeColor="text1"/>
                <w:lang w:val="pt-BR" w:eastAsia="pt-BR"/>
              </w:rPr>
              <w:t>Marcela Belo</w:t>
            </w:r>
            <w:r w:rsidRPr="0072205B">
              <w:rPr>
                <w:color w:val="000000" w:themeColor="text1"/>
                <w:lang w:val="pt-BR" w:eastAsia="pt-BR"/>
              </w:rPr>
              <w:t>; JERONYMO</w:t>
            </w:r>
            <w:r w:rsidRPr="00714250">
              <w:rPr>
                <w:color w:val="000000" w:themeColor="text1"/>
                <w:lang w:val="pt-BR" w:eastAsia="pt-BR"/>
              </w:rPr>
              <w:t xml:space="preserve"> </w:t>
            </w:r>
            <w:proofErr w:type="spellStart"/>
            <w:r w:rsidRPr="00714250">
              <w:rPr>
                <w:color w:val="000000" w:themeColor="text1"/>
                <w:lang w:val="pt-BR" w:eastAsia="pt-BR"/>
              </w:rPr>
              <w:t>Ciliani</w:t>
            </w:r>
            <w:proofErr w:type="spellEnd"/>
            <w:r w:rsidRPr="00714250">
              <w:rPr>
                <w:color w:val="000000" w:themeColor="text1"/>
                <w:lang w:val="pt-BR" w:eastAsia="pt-BR"/>
              </w:rPr>
              <w:t xml:space="preserve"> </w:t>
            </w:r>
            <w:proofErr w:type="spellStart"/>
            <w:r w:rsidRPr="00714250">
              <w:rPr>
                <w:color w:val="000000" w:themeColor="text1"/>
                <w:lang w:val="pt-BR" w:eastAsia="pt-BR"/>
              </w:rPr>
              <w:t>Celante</w:t>
            </w:r>
            <w:proofErr w:type="spellEnd"/>
            <w:r w:rsidRPr="00714250">
              <w:rPr>
                <w:color w:val="000000" w:themeColor="text1"/>
                <w:lang w:val="pt-BR" w:eastAsia="pt-BR"/>
              </w:rPr>
              <w:t xml:space="preserve"> </w:t>
            </w:r>
            <w:proofErr w:type="spellStart"/>
            <w:r w:rsidRPr="00714250">
              <w:rPr>
                <w:color w:val="000000" w:themeColor="text1"/>
                <w:lang w:val="pt-BR" w:eastAsia="pt-BR"/>
              </w:rPr>
              <w:t>Eloi</w:t>
            </w:r>
            <w:proofErr w:type="spellEnd"/>
            <w:r w:rsidRPr="0072205B">
              <w:rPr>
                <w:color w:val="000000" w:themeColor="text1"/>
                <w:lang w:val="pt-BR" w:eastAsia="pt-BR"/>
              </w:rPr>
              <w:t xml:space="preserve"> </w:t>
            </w:r>
            <w:r w:rsidRPr="00714250">
              <w:rPr>
                <w:i/>
                <w:iCs/>
                <w:color w:val="000000" w:themeColor="text1"/>
                <w:lang w:val="pt-BR" w:eastAsia="pt-BR"/>
              </w:rPr>
              <w:t xml:space="preserve">¡Atenção Arte! </w:t>
            </w:r>
            <w:proofErr w:type="spellStart"/>
            <w:r w:rsidRPr="00714250">
              <w:rPr>
                <w:i/>
                <w:iCs/>
                <w:color w:val="000000" w:themeColor="text1"/>
                <w:lang w:val="pt-BR" w:eastAsia="pt-BR"/>
              </w:rPr>
              <w:t>imaginabilidade</w:t>
            </w:r>
            <w:proofErr w:type="spellEnd"/>
            <w:r w:rsidRPr="00714250">
              <w:rPr>
                <w:i/>
                <w:iCs/>
                <w:color w:val="000000" w:themeColor="text1"/>
                <w:lang w:val="pt-BR" w:eastAsia="pt-BR"/>
              </w:rPr>
              <w:t xml:space="preserve"> e legibilidade como estratégia de pertencimento da arte pública e das intervenções urbanas</w:t>
            </w:r>
            <w:r w:rsidRPr="0072205B">
              <w:rPr>
                <w:i/>
                <w:iCs/>
                <w:color w:val="000000" w:themeColor="text1"/>
                <w:lang w:val="pt-BR" w:eastAsia="pt-BR"/>
              </w:rPr>
              <w:t>.</w:t>
            </w:r>
            <w:r w:rsidRPr="0072205B">
              <w:rPr>
                <w:color w:val="000000" w:themeColor="text1"/>
                <w:shd w:val="clear" w:color="auto" w:fill="FFFFFF"/>
              </w:rPr>
              <w:t xml:space="preserve"> Proex-UFES-</w:t>
            </w:r>
            <w:r w:rsidRPr="0072205B">
              <w:rPr>
                <w:i/>
                <w:iCs/>
                <w:color w:val="000000" w:themeColor="text1"/>
                <w:lang w:val="pt-BR" w:eastAsia="pt-BR"/>
              </w:rPr>
              <w:t xml:space="preserve"> 1ª Edição, </w:t>
            </w:r>
            <w:r w:rsidRPr="0072205B">
              <w:rPr>
                <w:color w:val="000000" w:themeColor="text1"/>
                <w:shd w:val="clear" w:color="auto" w:fill="FFFFFF"/>
              </w:rPr>
              <w:t xml:space="preserve">2018, p.13,  Vitória -ES Brasil, </w:t>
            </w:r>
            <w:r w:rsidRPr="0072205B">
              <w:rPr>
                <w:b/>
                <w:bCs/>
                <w:color w:val="000000" w:themeColor="text1"/>
                <w:shd w:val="clear" w:color="auto" w:fill="FFFFFF"/>
              </w:rPr>
              <w:t>ISBN/ISSN</w:t>
            </w:r>
            <w:r w:rsidRPr="0072205B">
              <w:rPr>
                <w:color w:val="000000" w:themeColor="text1"/>
                <w:shd w:val="clear" w:color="auto" w:fill="FFFFFF"/>
              </w:rPr>
              <w:t xml:space="preserve"> 978-85-65276-43-6.</w:t>
            </w:r>
          </w:p>
          <w:p w:rsidR="00436EDB" w:rsidRPr="00776E9C" w:rsidRDefault="00436EDB" w:rsidP="00436EDB">
            <w:pPr>
              <w:jc w:val="both"/>
              <w:rPr>
                <w:color w:val="000000" w:themeColor="text1"/>
                <w:lang w:val="pt-BR" w:eastAsia="pt-BR"/>
              </w:rPr>
            </w:pPr>
            <w:r w:rsidRPr="0072205B">
              <w:rPr>
                <w:color w:val="000000" w:themeColor="text1"/>
              </w:rPr>
              <w:t xml:space="preserve">DELEUZE, Gilles. </w:t>
            </w:r>
            <w:r w:rsidRPr="0072205B">
              <w:rPr>
                <w:i/>
                <w:iCs/>
                <w:color w:val="000000" w:themeColor="text1"/>
              </w:rPr>
              <w:t>Espinosa: filosofia prática</w:t>
            </w:r>
            <w:r w:rsidRPr="0072205B">
              <w:rPr>
                <w:color w:val="000000" w:themeColor="text1"/>
              </w:rPr>
              <w:t xml:space="preserve">. Trad. Daniel Lins e Fabien Pascal Lins. São Paulo: Escuta, 2002.  </w:t>
            </w:r>
          </w:p>
          <w:p w:rsidR="00436EDB" w:rsidRPr="00776E9C" w:rsidRDefault="00436EDB" w:rsidP="00436EDB">
            <w:pPr>
              <w:jc w:val="both"/>
              <w:rPr>
                <w:color w:val="000000" w:themeColor="text1"/>
                <w:lang w:val="en-US" w:eastAsia="pt-BR"/>
              </w:rPr>
            </w:pPr>
            <w:r w:rsidRPr="00776E9C">
              <w:rPr>
                <w:color w:val="000000" w:themeColor="text1"/>
                <w:lang w:val="en-US" w:eastAsia="pt-BR"/>
              </w:rPr>
              <w:t xml:space="preserve">ZEBRACKI, Martin; VAN DER VAART, Rob; VAN AALST, Irina. </w:t>
            </w:r>
            <w:r w:rsidRPr="00776E9C">
              <w:rPr>
                <w:i/>
                <w:iCs/>
                <w:color w:val="000000" w:themeColor="text1"/>
                <w:lang w:val="en-US" w:eastAsia="pt-BR"/>
              </w:rPr>
              <w:t xml:space="preserve">Deconstructing public </w:t>
            </w:r>
            <w:proofErr w:type="spellStart"/>
            <w:r w:rsidRPr="00776E9C">
              <w:rPr>
                <w:i/>
                <w:iCs/>
                <w:color w:val="000000" w:themeColor="text1"/>
                <w:lang w:val="en-US" w:eastAsia="pt-BR"/>
              </w:rPr>
              <w:t>artopia</w:t>
            </w:r>
            <w:proofErr w:type="spellEnd"/>
            <w:r w:rsidRPr="00776E9C">
              <w:rPr>
                <w:i/>
                <w:iCs/>
                <w:color w:val="000000" w:themeColor="text1"/>
                <w:lang w:val="en-US" w:eastAsia="pt-BR"/>
              </w:rPr>
              <w:t>: Situating public-art claims within practice.</w:t>
            </w:r>
            <w:r w:rsidRPr="00776E9C">
              <w:rPr>
                <w:color w:val="000000" w:themeColor="text1"/>
                <w:lang w:val="en-US" w:eastAsia="pt-BR"/>
              </w:rPr>
              <w:t xml:space="preserve"> </w:t>
            </w:r>
            <w:proofErr w:type="spellStart"/>
            <w:r w:rsidRPr="00776E9C">
              <w:rPr>
                <w:color w:val="000000" w:themeColor="text1"/>
                <w:lang w:val="en-US" w:eastAsia="pt-BR"/>
              </w:rPr>
              <w:t>Geoforum</w:t>
            </w:r>
            <w:proofErr w:type="spellEnd"/>
            <w:r w:rsidRPr="00776E9C">
              <w:rPr>
                <w:color w:val="000000" w:themeColor="text1"/>
                <w:lang w:val="en-US" w:eastAsia="pt-BR"/>
              </w:rPr>
              <w:t>, v. 41, n. 5, p. 786–795, set. 2010. DOI: http://dx.doi.org/10.1016/j.geoforum.2010.04.011 </w:t>
            </w:r>
          </w:p>
          <w:p w:rsidR="00436EDB" w:rsidRPr="0072205B" w:rsidRDefault="00436EDB" w:rsidP="00436EDB">
            <w:pPr>
              <w:jc w:val="both"/>
              <w:rPr>
                <w:color w:val="000000" w:themeColor="text1"/>
                <w:lang w:val="en-US"/>
              </w:rPr>
            </w:pPr>
            <w:r w:rsidRPr="0072205B">
              <w:rPr>
                <w:color w:val="000000" w:themeColor="text1"/>
                <w:lang w:val="en-US" w:eastAsia="pt-BR"/>
              </w:rPr>
              <w:t xml:space="preserve">ZEBRACKI, Martin. </w:t>
            </w:r>
            <w:r w:rsidRPr="0072205B">
              <w:rPr>
                <w:i/>
                <w:iCs/>
                <w:color w:val="000000" w:themeColor="text1"/>
                <w:lang w:val="en-US" w:eastAsia="pt-BR"/>
              </w:rPr>
              <w:t xml:space="preserve">Beyond public </w:t>
            </w:r>
            <w:proofErr w:type="spellStart"/>
            <w:r w:rsidRPr="0072205B">
              <w:rPr>
                <w:i/>
                <w:iCs/>
                <w:color w:val="000000" w:themeColor="text1"/>
                <w:lang w:val="en-US" w:eastAsia="pt-BR"/>
              </w:rPr>
              <w:t>artopia</w:t>
            </w:r>
            <w:proofErr w:type="spellEnd"/>
            <w:r w:rsidRPr="0072205B">
              <w:rPr>
                <w:i/>
                <w:iCs/>
                <w:color w:val="000000" w:themeColor="text1"/>
                <w:lang w:val="en-US" w:eastAsia="pt-BR"/>
              </w:rPr>
              <w:t>: public art as perceived by its publics</w:t>
            </w:r>
            <w:r w:rsidRPr="0072205B">
              <w:rPr>
                <w:color w:val="000000" w:themeColor="text1"/>
                <w:lang w:val="en-US" w:eastAsia="pt-BR"/>
              </w:rPr>
              <w:t xml:space="preserve">. </w:t>
            </w:r>
            <w:proofErr w:type="spellStart"/>
            <w:r w:rsidRPr="0072205B">
              <w:rPr>
                <w:color w:val="000000" w:themeColor="text1"/>
                <w:lang w:val="en-US" w:eastAsia="pt-BR"/>
              </w:rPr>
              <w:t>GeoJournal</w:t>
            </w:r>
            <w:proofErr w:type="spellEnd"/>
            <w:r w:rsidRPr="0072205B">
              <w:rPr>
                <w:color w:val="000000" w:themeColor="text1"/>
                <w:lang w:val="en-US" w:eastAsia="pt-BR"/>
              </w:rPr>
              <w:t>, v. 78, n. 2, p. 303–317, 1 abr. 2013. DOI: https://doi.org/10.1007/s10708-011-9440-8</w:t>
            </w:r>
            <w:r>
              <w:rPr>
                <w:color w:val="000000" w:themeColor="text1"/>
                <w:lang w:val="en-US" w:eastAsia="pt-BR"/>
              </w:rPr>
              <w:t>.</w:t>
            </w:r>
          </w:p>
          <w:p w:rsidR="00164280" w:rsidRPr="00436EDB" w:rsidRDefault="00164280">
            <w:pPr>
              <w:pStyle w:val="TableParagraph"/>
              <w:spacing w:before="61" w:line="288" w:lineRule="auto"/>
              <w:ind w:right="3002"/>
              <w:rPr>
                <w:sz w:val="24"/>
                <w:lang w:val="en-US"/>
              </w:rPr>
            </w:pPr>
            <w:bookmarkStart w:id="0" w:name="_GoBack"/>
            <w:bookmarkEnd w:id="0"/>
          </w:p>
        </w:tc>
      </w:tr>
    </w:tbl>
    <w:p w:rsidR="00164280" w:rsidRPr="00436EDB" w:rsidRDefault="00164280" w:rsidP="00510DDA">
      <w:pPr>
        <w:spacing w:line="276" w:lineRule="auto"/>
        <w:ind w:left="232" w:right="143"/>
        <w:jc w:val="both"/>
        <w:rPr>
          <w:i/>
          <w:lang w:val="en-US"/>
        </w:rPr>
      </w:pPr>
    </w:p>
    <w:sectPr w:rsidR="00164280" w:rsidRPr="00436EDB">
      <w:pgSz w:w="11910" w:h="16840"/>
      <w:pgMar w:top="8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19" w:rsidRDefault="00361D19" w:rsidP="00DD5813">
      <w:r>
        <w:separator/>
      </w:r>
    </w:p>
  </w:endnote>
  <w:endnote w:type="continuationSeparator" w:id="0">
    <w:p w:rsidR="00361D19" w:rsidRDefault="00361D19" w:rsidP="00DD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19" w:rsidRDefault="00361D19" w:rsidP="00DD5813">
      <w:r>
        <w:separator/>
      </w:r>
    </w:p>
  </w:footnote>
  <w:footnote w:type="continuationSeparator" w:id="0">
    <w:p w:rsidR="00361D19" w:rsidRDefault="00361D19" w:rsidP="00DD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1BCA"/>
    <w:multiLevelType w:val="hybridMultilevel"/>
    <w:tmpl w:val="A4CA6872"/>
    <w:lvl w:ilvl="0" w:tplc="364ED4B8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8FA888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8CFC32A4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247E4812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33EA0D92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FB963F86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897244AC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F0C0A2BA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6994D5A2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1" w15:restartNumberingAfterBreak="0">
    <w:nsid w:val="26C93225"/>
    <w:multiLevelType w:val="hybridMultilevel"/>
    <w:tmpl w:val="FB208824"/>
    <w:lvl w:ilvl="0" w:tplc="4EEE6FE8">
      <w:numFmt w:val="bullet"/>
      <w:lvlText w:val="-"/>
      <w:lvlJc w:val="left"/>
      <w:pPr>
        <w:ind w:left="107" w:hanging="154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1" w:tplc="79483DBA">
      <w:numFmt w:val="bullet"/>
      <w:lvlText w:val="•"/>
      <w:lvlJc w:val="left"/>
      <w:pPr>
        <w:ind w:left="1138" w:hanging="154"/>
      </w:pPr>
      <w:rPr>
        <w:rFonts w:hint="default"/>
        <w:lang w:val="pt-PT" w:eastAsia="en-US" w:bidi="ar-SA"/>
      </w:rPr>
    </w:lvl>
    <w:lvl w:ilvl="2" w:tplc="81062C1E">
      <w:numFmt w:val="bullet"/>
      <w:lvlText w:val="•"/>
      <w:lvlJc w:val="left"/>
      <w:pPr>
        <w:ind w:left="2176" w:hanging="154"/>
      </w:pPr>
      <w:rPr>
        <w:rFonts w:hint="default"/>
        <w:lang w:val="pt-PT" w:eastAsia="en-US" w:bidi="ar-SA"/>
      </w:rPr>
    </w:lvl>
    <w:lvl w:ilvl="3" w:tplc="DE5618D4">
      <w:numFmt w:val="bullet"/>
      <w:lvlText w:val="•"/>
      <w:lvlJc w:val="left"/>
      <w:pPr>
        <w:ind w:left="3214" w:hanging="154"/>
      </w:pPr>
      <w:rPr>
        <w:rFonts w:hint="default"/>
        <w:lang w:val="pt-PT" w:eastAsia="en-US" w:bidi="ar-SA"/>
      </w:rPr>
    </w:lvl>
    <w:lvl w:ilvl="4" w:tplc="D1B83C20">
      <w:numFmt w:val="bullet"/>
      <w:lvlText w:val="•"/>
      <w:lvlJc w:val="left"/>
      <w:pPr>
        <w:ind w:left="4252" w:hanging="154"/>
      </w:pPr>
      <w:rPr>
        <w:rFonts w:hint="default"/>
        <w:lang w:val="pt-PT" w:eastAsia="en-US" w:bidi="ar-SA"/>
      </w:rPr>
    </w:lvl>
    <w:lvl w:ilvl="5" w:tplc="EA2AD9EE">
      <w:numFmt w:val="bullet"/>
      <w:lvlText w:val="•"/>
      <w:lvlJc w:val="left"/>
      <w:pPr>
        <w:ind w:left="5290" w:hanging="154"/>
      </w:pPr>
      <w:rPr>
        <w:rFonts w:hint="default"/>
        <w:lang w:val="pt-PT" w:eastAsia="en-US" w:bidi="ar-SA"/>
      </w:rPr>
    </w:lvl>
    <w:lvl w:ilvl="6" w:tplc="18B65AD4">
      <w:numFmt w:val="bullet"/>
      <w:lvlText w:val="•"/>
      <w:lvlJc w:val="left"/>
      <w:pPr>
        <w:ind w:left="6328" w:hanging="154"/>
      </w:pPr>
      <w:rPr>
        <w:rFonts w:hint="default"/>
        <w:lang w:val="pt-PT" w:eastAsia="en-US" w:bidi="ar-SA"/>
      </w:rPr>
    </w:lvl>
    <w:lvl w:ilvl="7" w:tplc="046CEED0">
      <w:numFmt w:val="bullet"/>
      <w:lvlText w:val="•"/>
      <w:lvlJc w:val="left"/>
      <w:pPr>
        <w:ind w:left="7366" w:hanging="154"/>
      </w:pPr>
      <w:rPr>
        <w:rFonts w:hint="default"/>
        <w:lang w:val="pt-PT" w:eastAsia="en-US" w:bidi="ar-SA"/>
      </w:rPr>
    </w:lvl>
    <w:lvl w:ilvl="8" w:tplc="38186E5A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40CB5E80"/>
    <w:multiLevelType w:val="hybridMultilevel"/>
    <w:tmpl w:val="23B8B7EA"/>
    <w:lvl w:ilvl="0" w:tplc="39EEC66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6F20AE2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ECF04EBC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FC1AF764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7AAEDF7E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6E0AD09E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F508CBD2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BCCC69C8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9A728FAC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29E4679"/>
    <w:multiLevelType w:val="hybridMultilevel"/>
    <w:tmpl w:val="849CEB5A"/>
    <w:lvl w:ilvl="0" w:tplc="96721FC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E2201AC">
      <w:numFmt w:val="bullet"/>
      <w:lvlText w:val="•"/>
      <w:lvlJc w:val="left"/>
      <w:pPr>
        <w:ind w:left="1786" w:hanging="349"/>
      </w:pPr>
      <w:rPr>
        <w:rFonts w:hint="default"/>
        <w:lang w:val="pt-PT" w:eastAsia="en-US" w:bidi="ar-SA"/>
      </w:rPr>
    </w:lvl>
    <w:lvl w:ilvl="2" w:tplc="6DE8F960">
      <w:numFmt w:val="bullet"/>
      <w:lvlText w:val="•"/>
      <w:lvlJc w:val="left"/>
      <w:pPr>
        <w:ind w:left="2752" w:hanging="349"/>
      </w:pPr>
      <w:rPr>
        <w:rFonts w:hint="default"/>
        <w:lang w:val="pt-PT" w:eastAsia="en-US" w:bidi="ar-SA"/>
      </w:rPr>
    </w:lvl>
    <w:lvl w:ilvl="3" w:tplc="77D0E250">
      <w:numFmt w:val="bullet"/>
      <w:lvlText w:val="•"/>
      <w:lvlJc w:val="left"/>
      <w:pPr>
        <w:ind w:left="3718" w:hanging="349"/>
      </w:pPr>
      <w:rPr>
        <w:rFonts w:hint="default"/>
        <w:lang w:val="pt-PT" w:eastAsia="en-US" w:bidi="ar-SA"/>
      </w:rPr>
    </w:lvl>
    <w:lvl w:ilvl="4" w:tplc="98F0BE46">
      <w:numFmt w:val="bullet"/>
      <w:lvlText w:val="•"/>
      <w:lvlJc w:val="left"/>
      <w:pPr>
        <w:ind w:left="4684" w:hanging="349"/>
      </w:pPr>
      <w:rPr>
        <w:rFonts w:hint="default"/>
        <w:lang w:val="pt-PT" w:eastAsia="en-US" w:bidi="ar-SA"/>
      </w:rPr>
    </w:lvl>
    <w:lvl w:ilvl="5" w:tplc="1DE2B1D0">
      <w:numFmt w:val="bullet"/>
      <w:lvlText w:val="•"/>
      <w:lvlJc w:val="left"/>
      <w:pPr>
        <w:ind w:left="5650" w:hanging="349"/>
      </w:pPr>
      <w:rPr>
        <w:rFonts w:hint="default"/>
        <w:lang w:val="pt-PT" w:eastAsia="en-US" w:bidi="ar-SA"/>
      </w:rPr>
    </w:lvl>
    <w:lvl w:ilvl="6" w:tplc="1754677E">
      <w:numFmt w:val="bullet"/>
      <w:lvlText w:val="•"/>
      <w:lvlJc w:val="left"/>
      <w:pPr>
        <w:ind w:left="6616" w:hanging="349"/>
      </w:pPr>
      <w:rPr>
        <w:rFonts w:hint="default"/>
        <w:lang w:val="pt-PT" w:eastAsia="en-US" w:bidi="ar-SA"/>
      </w:rPr>
    </w:lvl>
    <w:lvl w:ilvl="7" w:tplc="EDA2E0A2">
      <w:numFmt w:val="bullet"/>
      <w:lvlText w:val="•"/>
      <w:lvlJc w:val="left"/>
      <w:pPr>
        <w:ind w:left="7582" w:hanging="349"/>
      </w:pPr>
      <w:rPr>
        <w:rFonts w:hint="default"/>
        <w:lang w:val="pt-PT" w:eastAsia="en-US" w:bidi="ar-SA"/>
      </w:rPr>
    </w:lvl>
    <w:lvl w:ilvl="8" w:tplc="43209436">
      <w:numFmt w:val="bullet"/>
      <w:lvlText w:val="•"/>
      <w:lvlJc w:val="left"/>
      <w:pPr>
        <w:ind w:left="8548" w:hanging="34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80"/>
    <w:rsid w:val="00164280"/>
    <w:rsid w:val="00361D19"/>
    <w:rsid w:val="00436EDB"/>
    <w:rsid w:val="00510DDA"/>
    <w:rsid w:val="00764D70"/>
    <w:rsid w:val="00DD5813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618C"/>
  <w15:docId w15:val="{1B6B78BB-B0AB-42A7-AB73-472065F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Forte">
    <w:name w:val="Strong"/>
    <w:basedOn w:val="Fontepargpadro"/>
    <w:uiPriority w:val="22"/>
    <w:qFormat/>
    <w:rsid w:val="00DD581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581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5813"/>
    <w:rPr>
      <w:rFonts w:ascii="Times New Roman" w:eastAsia="Times New Roman" w:hAnsi="Times New Roman" w:cs="Times New Roman"/>
      <w:sz w:val="20"/>
      <w:szCs w:val="20"/>
      <w:lang w:val="pt-PT" w:eastAsia="pt-PT"/>
    </w:rPr>
  </w:style>
  <w:style w:type="character" w:styleId="Refdenotaderodap">
    <w:name w:val="footnote reference"/>
    <w:basedOn w:val="Fontepargpadro"/>
    <w:uiPriority w:val="99"/>
    <w:semiHidden/>
    <w:unhideWhenUsed/>
    <w:rsid w:val="00DD581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64D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publicacapixaba.com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tepublicacapixaba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2022-04-16T14:30:00Z</dcterms:created>
  <dcterms:modified xsi:type="dcterms:W3CDTF">2022-04-16T14:30:00Z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