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280" w:rsidRDefault="00F24A69">
      <w:pPr>
        <w:pStyle w:val="Corpodetexto"/>
        <w:rPr>
          <w:rFonts w:ascii="Times New Roman"/>
          <w:b w:val="0"/>
          <w:sz w:val="20"/>
        </w:rPr>
      </w:pPr>
      <w:r>
        <w:rPr>
          <w:noProof/>
          <w:lang w:val="pt-BR" w:eastAsia="pt-BR"/>
        </w:rPr>
        <w:drawing>
          <wp:anchor distT="0" distB="0" distL="0" distR="0" simplePos="0" relativeHeight="15728640" behindDoc="0" locked="0" layoutInCell="1" allowOverlap="1">
            <wp:simplePos x="0" y="0"/>
            <wp:positionH relativeFrom="page">
              <wp:posOffset>3383280</wp:posOffset>
            </wp:positionH>
            <wp:positionV relativeFrom="paragraph">
              <wp:posOffset>108585</wp:posOffset>
            </wp:positionV>
            <wp:extent cx="832895" cy="90798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32895" cy="907980"/>
                    </a:xfrm>
                    <a:prstGeom prst="rect">
                      <a:avLst/>
                    </a:prstGeom>
                  </pic:spPr>
                </pic:pic>
              </a:graphicData>
            </a:graphic>
          </wp:anchor>
        </w:drawing>
      </w:r>
    </w:p>
    <w:p w:rsidR="00164280" w:rsidRDefault="00164280">
      <w:pPr>
        <w:pStyle w:val="Corpodetexto"/>
        <w:spacing w:before="8"/>
        <w:rPr>
          <w:rFonts w:ascii="Times New Roman"/>
          <w:b w:val="0"/>
          <w:sz w:val="15"/>
        </w:rPr>
      </w:pPr>
    </w:p>
    <w:p w:rsidR="00164280" w:rsidRDefault="00164280">
      <w:pPr>
        <w:rPr>
          <w:b/>
          <w:sz w:val="20"/>
        </w:rPr>
      </w:pPr>
    </w:p>
    <w:p w:rsidR="00F24A69" w:rsidRDefault="00F24A69">
      <w:pPr>
        <w:rPr>
          <w:b/>
          <w:sz w:val="20"/>
        </w:rPr>
      </w:pPr>
    </w:p>
    <w:p w:rsidR="00F24A69" w:rsidRDefault="00F24A69">
      <w:pPr>
        <w:rPr>
          <w:b/>
          <w:sz w:val="20"/>
        </w:rPr>
      </w:pPr>
    </w:p>
    <w:p w:rsidR="00F24A69" w:rsidRDefault="00F24A69">
      <w:pPr>
        <w:rPr>
          <w:b/>
          <w:sz w:val="20"/>
        </w:rPr>
      </w:pPr>
    </w:p>
    <w:p w:rsidR="00F24A69" w:rsidRDefault="00F24A69">
      <w:pPr>
        <w:rPr>
          <w:b/>
          <w:sz w:val="20"/>
        </w:rPr>
      </w:pPr>
    </w:p>
    <w:p w:rsidR="00164280" w:rsidRDefault="00164280">
      <w:pPr>
        <w:spacing w:before="2"/>
        <w:rPr>
          <w:b/>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0"/>
      </w:tblGrid>
      <w:tr w:rsidR="00164280">
        <w:trPr>
          <w:trHeight w:val="834"/>
        </w:trPr>
        <w:tc>
          <w:tcPr>
            <w:tcW w:w="10490" w:type="dxa"/>
            <w:shd w:val="clear" w:color="auto" w:fill="00AFEF"/>
          </w:tcPr>
          <w:p w:rsidR="00164280" w:rsidRDefault="00F24A69">
            <w:pPr>
              <w:pStyle w:val="TableParagraph"/>
              <w:spacing w:before="246"/>
              <w:ind w:left="2305" w:right="2298"/>
              <w:jc w:val="center"/>
              <w:rPr>
                <w:b/>
                <w:sz w:val="28"/>
              </w:rPr>
            </w:pPr>
            <w:r>
              <w:rPr>
                <w:b/>
                <w:color w:val="FFFFFF"/>
                <w:sz w:val="28"/>
              </w:rPr>
              <w:t>DISCIPLINA ELETIVA</w:t>
            </w:r>
          </w:p>
        </w:tc>
      </w:tr>
      <w:tr w:rsidR="00164280">
        <w:trPr>
          <w:trHeight w:val="294"/>
        </w:trPr>
        <w:tc>
          <w:tcPr>
            <w:tcW w:w="10490" w:type="dxa"/>
            <w:shd w:val="clear" w:color="auto" w:fill="FF99FF"/>
          </w:tcPr>
          <w:p w:rsidR="00164280" w:rsidRDefault="00F24A69">
            <w:pPr>
              <w:pStyle w:val="TableParagraph"/>
              <w:spacing w:before="1" w:line="273" w:lineRule="exact"/>
              <w:ind w:left="2305" w:right="2298"/>
              <w:jc w:val="center"/>
              <w:rPr>
                <w:b/>
                <w:sz w:val="24"/>
              </w:rPr>
            </w:pPr>
            <w:r>
              <w:rPr>
                <w:b/>
                <w:sz w:val="24"/>
              </w:rPr>
              <w:t>TÍTULO</w:t>
            </w:r>
          </w:p>
        </w:tc>
      </w:tr>
      <w:tr w:rsidR="00164280">
        <w:trPr>
          <w:trHeight w:val="292"/>
        </w:trPr>
        <w:tc>
          <w:tcPr>
            <w:tcW w:w="10490" w:type="dxa"/>
          </w:tcPr>
          <w:p w:rsidR="00164280" w:rsidRDefault="00434909">
            <w:pPr>
              <w:pStyle w:val="TableParagraph"/>
              <w:spacing w:line="272" w:lineRule="exact"/>
              <w:ind w:left="2305" w:right="2242"/>
              <w:jc w:val="center"/>
              <w:rPr>
                <w:b/>
                <w:sz w:val="24"/>
              </w:rPr>
            </w:pPr>
            <w:r>
              <w:t>Saúde e Higiene “Sem Saúde não há vida”</w:t>
            </w:r>
          </w:p>
        </w:tc>
      </w:tr>
      <w:tr w:rsidR="00164280">
        <w:trPr>
          <w:trHeight w:val="292"/>
        </w:trPr>
        <w:tc>
          <w:tcPr>
            <w:tcW w:w="10490" w:type="dxa"/>
            <w:shd w:val="clear" w:color="auto" w:fill="FF99FF"/>
          </w:tcPr>
          <w:p w:rsidR="00164280" w:rsidRDefault="00F24A69">
            <w:pPr>
              <w:pStyle w:val="TableParagraph"/>
              <w:spacing w:line="272" w:lineRule="exact"/>
              <w:ind w:left="2305" w:right="2293"/>
              <w:jc w:val="center"/>
              <w:rPr>
                <w:b/>
                <w:sz w:val="24"/>
              </w:rPr>
            </w:pPr>
            <w:r>
              <w:rPr>
                <w:b/>
                <w:sz w:val="24"/>
              </w:rPr>
              <w:t>DISCIPLINAS</w:t>
            </w:r>
          </w:p>
        </w:tc>
      </w:tr>
      <w:tr w:rsidR="00164280">
        <w:trPr>
          <w:trHeight w:val="292"/>
        </w:trPr>
        <w:tc>
          <w:tcPr>
            <w:tcW w:w="10490" w:type="dxa"/>
          </w:tcPr>
          <w:p w:rsidR="00164280" w:rsidRDefault="00211D11">
            <w:pPr>
              <w:pStyle w:val="TableParagraph"/>
              <w:spacing w:line="272" w:lineRule="exact"/>
              <w:ind w:left="2305" w:right="2300"/>
              <w:jc w:val="center"/>
              <w:rPr>
                <w:sz w:val="24"/>
              </w:rPr>
            </w:pPr>
            <w:r>
              <w:t>Ciências, Artes e Lingua Portuguêsa</w:t>
            </w:r>
          </w:p>
        </w:tc>
      </w:tr>
      <w:tr w:rsidR="00164280">
        <w:trPr>
          <w:trHeight w:val="294"/>
        </w:trPr>
        <w:tc>
          <w:tcPr>
            <w:tcW w:w="10490" w:type="dxa"/>
            <w:shd w:val="clear" w:color="auto" w:fill="FF99FF"/>
          </w:tcPr>
          <w:p w:rsidR="00164280" w:rsidRDefault="00F24A69">
            <w:pPr>
              <w:pStyle w:val="TableParagraph"/>
              <w:spacing w:before="1" w:line="273" w:lineRule="exact"/>
              <w:ind w:left="2305" w:right="2296"/>
              <w:jc w:val="center"/>
              <w:rPr>
                <w:b/>
                <w:sz w:val="24"/>
              </w:rPr>
            </w:pPr>
            <w:r>
              <w:rPr>
                <w:b/>
                <w:sz w:val="24"/>
              </w:rPr>
              <w:t>PROFESSORES</w:t>
            </w:r>
          </w:p>
        </w:tc>
      </w:tr>
      <w:tr w:rsidR="00164280">
        <w:trPr>
          <w:trHeight w:val="585"/>
        </w:trPr>
        <w:tc>
          <w:tcPr>
            <w:tcW w:w="10490" w:type="dxa"/>
          </w:tcPr>
          <w:p w:rsidR="00164280" w:rsidRDefault="00211D11" w:rsidP="00211D11">
            <w:pPr>
              <w:pStyle w:val="TableParagraph"/>
              <w:spacing w:line="273" w:lineRule="exact"/>
              <w:jc w:val="center"/>
              <w:rPr>
                <w:sz w:val="24"/>
              </w:rPr>
            </w:pPr>
            <w:r>
              <w:t>Alseara Bastos Santos Da Penha</w:t>
            </w:r>
          </w:p>
        </w:tc>
      </w:tr>
      <w:tr w:rsidR="00164280">
        <w:trPr>
          <w:trHeight w:val="292"/>
        </w:trPr>
        <w:tc>
          <w:tcPr>
            <w:tcW w:w="10490" w:type="dxa"/>
            <w:shd w:val="clear" w:color="auto" w:fill="FF99FF"/>
          </w:tcPr>
          <w:p w:rsidR="00164280" w:rsidRDefault="00F24A69">
            <w:pPr>
              <w:pStyle w:val="TableParagraph"/>
              <w:spacing w:line="272" w:lineRule="exact"/>
              <w:ind w:left="2305" w:right="2298"/>
              <w:jc w:val="center"/>
              <w:rPr>
                <w:b/>
                <w:sz w:val="24"/>
              </w:rPr>
            </w:pPr>
            <w:r>
              <w:rPr>
                <w:b/>
                <w:sz w:val="24"/>
              </w:rPr>
              <w:t>COMPETÊNCIAS GERAIS DA BASE</w:t>
            </w:r>
          </w:p>
        </w:tc>
      </w:tr>
      <w:tr w:rsidR="00164280">
        <w:trPr>
          <w:trHeight w:val="1759"/>
        </w:trPr>
        <w:tc>
          <w:tcPr>
            <w:tcW w:w="10490" w:type="dxa"/>
          </w:tcPr>
          <w:p w:rsidR="00164280" w:rsidRDefault="00211D11" w:rsidP="00211D11">
            <w:pPr>
              <w:pStyle w:val="TableParagraph"/>
              <w:spacing w:line="273" w:lineRule="exact"/>
              <w:jc w:val="center"/>
              <w:rPr>
                <w:sz w:val="24"/>
              </w:rPr>
            </w:pPr>
            <w:r>
              <w:t>Competência Geral 3 e 4 da BNCC</w:t>
            </w:r>
          </w:p>
        </w:tc>
      </w:tr>
      <w:tr w:rsidR="00164280">
        <w:trPr>
          <w:trHeight w:val="292"/>
        </w:trPr>
        <w:tc>
          <w:tcPr>
            <w:tcW w:w="10490" w:type="dxa"/>
            <w:shd w:val="clear" w:color="auto" w:fill="FF99FF"/>
          </w:tcPr>
          <w:p w:rsidR="00164280" w:rsidRDefault="00F24A69">
            <w:pPr>
              <w:pStyle w:val="TableParagraph"/>
              <w:spacing w:line="272" w:lineRule="exact"/>
              <w:ind w:left="2305" w:right="2299"/>
              <w:jc w:val="center"/>
              <w:rPr>
                <w:b/>
                <w:sz w:val="24"/>
              </w:rPr>
            </w:pPr>
            <w:r>
              <w:rPr>
                <w:b/>
                <w:sz w:val="24"/>
              </w:rPr>
              <w:t>TEMAS INTEGRADORES</w:t>
            </w:r>
          </w:p>
        </w:tc>
      </w:tr>
      <w:tr w:rsidR="00164280">
        <w:trPr>
          <w:trHeight w:val="878"/>
        </w:trPr>
        <w:tc>
          <w:tcPr>
            <w:tcW w:w="10490" w:type="dxa"/>
          </w:tcPr>
          <w:p w:rsidR="00164280" w:rsidRDefault="00211D11" w:rsidP="00211D11">
            <w:pPr>
              <w:pStyle w:val="TableParagraph"/>
              <w:spacing w:line="290" w:lineRule="atLeast"/>
              <w:ind w:left="0" w:right="5589"/>
              <w:rPr>
                <w:sz w:val="24"/>
              </w:rPr>
            </w:pPr>
            <w:r>
              <w:rPr>
                <w:sz w:val="24"/>
              </w:rPr>
              <w:t>Higiene com o nosso corpo.</w:t>
            </w:r>
          </w:p>
          <w:p w:rsidR="00211D11" w:rsidRDefault="00211D11" w:rsidP="00211D11">
            <w:pPr>
              <w:pStyle w:val="TableParagraph"/>
              <w:spacing w:line="290" w:lineRule="atLeast"/>
              <w:ind w:left="0" w:right="5589"/>
              <w:rPr>
                <w:sz w:val="24"/>
              </w:rPr>
            </w:pPr>
            <w:r>
              <w:rPr>
                <w:sz w:val="24"/>
              </w:rPr>
              <w:t>Importância da Higiene para temos uma boa saúde.</w:t>
            </w:r>
          </w:p>
          <w:p w:rsidR="00211D11" w:rsidRDefault="00211D11" w:rsidP="00211D11">
            <w:pPr>
              <w:pStyle w:val="TableParagraph"/>
              <w:spacing w:line="290" w:lineRule="atLeast"/>
              <w:ind w:left="0" w:right="5589"/>
              <w:rPr>
                <w:sz w:val="24"/>
              </w:rPr>
            </w:pPr>
            <w:r>
              <w:rPr>
                <w:sz w:val="24"/>
              </w:rPr>
              <w:t>Etc.</w:t>
            </w:r>
          </w:p>
        </w:tc>
      </w:tr>
      <w:tr w:rsidR="00164280">
        <w:trPr>
          <w:trHeight w:val="294"/>
        </w:trPr>
        <w:tc>
          <w:tcPr>
            <w:tcW w:w="10490" w:type="dxa"/>
            <w:shd w:val="clear" w:color="auto" w:fill="FF99FF"/>
          </w:tcPr>
          <w:p w:rsidR="00164280" w:rsidRDefault="00F24A69">
            <w:pPr>
              <w:pStyle w:val="TableParagraph"/>
              <w:spacing w:before="1" w:line="273" w:lineRule="exact"/>
              <w:ind w:left="2305" w:right="2295"/>
              <w:jc w:val="center"/>
              <w:rPr>
                <w:b/>
                <w:sz w:val="24"/>
              </w:rPr>
            </w:pPr>
            <w:r>
              <w:rPr>
                <w:b/>
                <w:sz w:val="24"/>
              </w:rPr>
              <w:t>JUSTIFICATIVA</w:t>
            </w:r>
          </w:p>
        </w:tc>
      </w:tr>
      <w:tr w:rsidR="00164280">
        <w:trPr>
          <w:trHeight w:val="1464"/>
        </w:trPr>
        <w:tc>
          <w:tcPr>
            <w:tcW w:w="10490" w:type="dxa"/>
          </w:tcPr>
          <w:p w:rsidR="00211D11" w:rsidRPr="00211D11" w:rsidRDefault="00211D11" w:rsidP="00211D11">
            <w:pPr>
              <w:pStyle w:val="TableParagraph"/>
              <w:spacing w:line="273" w:lineRule="exact"/>
              <w:jc w:val="both"/>
            </w:pPr>
            <w:r>
              <w:t>O tema “Sem Saúde não há Vida” surgiu, a partir da árvore dos sonhos, após assistir o filme “ LOREX em busca da trufula perdida”. Após a exbição do filme, foi realizado uma roda de conversa em que os alunos destacaram várias passagens do filme o qual originou o tema citado. Tratar de higiênie e saúde tem sido um desafio para a educação, no que se refere á possibilidade de garantir uma aprendizagem efetiva e transformadora de atitudes e hábitos. “Sem saúde não há vida” é um conteúdo que possibilita e garante uma aprendizagem efetiva e transformadora de atitude e hábitos de vida. Ao educar para a saúde e para higiene, de forma contextualizada e sistemática, toda a equipe contribui de forma decisiva na forma de cidadãos capazes de atuar em favor da melhoria dos níveis de saúde pessoal e da coletividade. As informações a respeito do funcionamento do corpo e descrição das caracteristicas das doenças, bem como um elenco de hábitos de higiene, não é suficiente para que os alunos desenvolvam atitudes de vida saúdável, pensando nisso, o estudo a respeito é de suma importãncia para o desenvolvimento do hábito saudável. É preciso educar para a saúde, levando em conta todos os aspectos envolvidos na formação de habitos e atitudes que acontecem no dia-a –dia da escola.</w:t>
            </w:r>
          </w:p>
        </w:tc>
      </w:tr>
      <w:tr w:rsidR="00164280">
        <w:trPr>
          <w:trHeight w:val="292"/>
        </w:trPr>
        <w:tc>
          <w:tcPr>
            <w:tcW w:w="10490" w:type="dxa"/>
            <w:shd w:val="clear" w:color="auto" w:fill="FF99FF"/>
          </w:tcPr>
          <w:p w:rsidR="00164280" w:rsidRDefault="00F24A69">
            <w:pPr>
              <w:pStyle w:val="TableParagraph"/>
              <w:spacing w:line="272" w:lineRule="exact"/>
              <w:ind w:left="2305" w:right="2293"/>
              <w:jc w:val="center"/>
              <w:rPr>
                <w:b/>
                <w:sz w:val="24"/>
              </w:rPr>
            </w:pPr>
            <w:r>
              <w:rPr>
                <w:b/>
                <w:sz w:val="24"/>
              </w:rPr>
              <w:t>OBJETIVOS</w:t>
            </w:r>
          </w:p>
        </w:tc>
      </w:tr>
      <w:tr w:rsidR="00164280">
        <w:trPr>
          <w:trHeight w:val="3223"/>
        </w:trPr>
        <w:tc>
          <w:tcPr>
            <w:tcW w:w="10490" w:type="dxa"/>
          </w:tcPr>
          <w:p w:rsidR="00164280" w:rsidRDefault="00211D11" w:rsidP="00211D11">
            <w:pPr>
              <w:pStyle w:val="TableParagraph"/>
              <w:tabs>
                <w:tab w:val="left" w:pos="238"/>
              </w:tabs>
              <w:spacing w:line="273" w:lineRule="exact"/>
              <w:ind w:left="0"/>
              <w:rPr>
                <w:sz w:val="24"/>
              </w:rPr>
            </w:pPr>
            <w:r>
              <w:t>1. Levar o aluno a perceber a necessidade de adquirir bons de higiene; 2. Identificar doenças causadas por falta de higiene; 3. Discutir as formas de higiene corporal, bucal, etc.; 4-estimular para a prática correta de tomar banho, cortar as unhas e cabelo; 5. Adotar hábitos de autocuidado, respeitando as possibilidades e limites do próprio corpo. Ensinar hábitos e práticas de higiene, incentivando-as a cuidar do próprio corpo; Conscientizar as crianças da importância de se manter limpos; Falar sobre as formas de higiene corporal e bucal; Mostrar a importância da higiene e cuidados com o corpo para ser saudável; Desenvolver independência para manter sua higiene pessoal; Ensinar e estimular os hábitos de higiene pessoal; Identificar e promover a utilização dos objetos de higiene pessoal.</w:t>
            </w:r>
          </w:p>
        </w:tc>
      </w:tr>
      <w:tr w:rsidR="00164280">
        <w:trPr>
          <w:trHeight w:val="294"/>
        </w:trPr>
        <w:tc>
          <w:tcPr>
            <w:tcW w:w="10490" w:type="dxa"/>
            <w:shd w:val="clear" w:color="auto" w:fill="FF99FF"/>
          </w:tcPr>
          <w:p w:rsidR="00164280" w:rsidRDefault="00F24A69">
            <w:pPr>
              <w:pStyle w:val="TableParagraph"/>
              <w:spacing w:line="275" w:lineRule="exact"/>
              <w:ind w:left="2305" w:right="2302"/>
              <w:jc w:val="center"/>
              <w:rPr>
                <w:b/>
                <w:sz w:val="24"/>
              </w:rPr>
            </w:pPr>
            <w:r>
              <w:rPr>
                <w:b/>
                <w:sz w:val="24"/>
              </w:rPr>
              <w:t>HABILIDADES E COMPETÊNCIAS A SEREM DESENVOLVIDAS</w:t>
            </w:r>
          </w:p>
        </w:tc>
      </w:tr>
      <w:tr w:rsidR="00164280">
        <w:trPr>
          <w:trHeight w:val="1782"/>
        </w:trPr>
        <w:tc>
          <w:tcPr>
            <w:tcW w:w="10490" w:type="dxa"/>
          </w:tcPr>
          <w:p w:rsidR="00211D11" w:rsidRDefault="00211D11" w:rsidP="00211D11">
            <w:pPr>
              <w:pStyle w:val="TableParagraph"/>
              <w:tabs>
                <w:tab w:val="left" w:pos="817"/>
              </w:tabs>
              <w:spacing w:before="1" w:line="296" w:lineRule="exact"/>
              <w:ind w:left="0" w:right="93"/>
              <w:jc w:val="both"/>
            </w:pPr>
            <w:r>
              <w:lastRenderedPageBreak/>
              <w:t>(Competência Geral 3 e 4 da BNCC) HABILIDADES DE LÍNGUA PORTUGUESA (EF15LP13) Identificar finalidades da interação oral em diferentes contextos comunicativos (solicitar informações, apresentar opiniões, informar, relatar experiências etc.). (EF15LP10) Escutar, com atenção, falas de professores e colegas, formulando perguntas ao tema e solicitando esclarecimentos sempre que necessário. (EF15LP18) Relacionar texto com ilustrações e outros recursos gráficos. EF15LP07) Editar a versão final do texto, em colaboração com os colegas e com a ajuda do professor, ilustrando, quando for o caso, em suporte adequado, manual ou digital. (EF15LP13) Identificar finalidades da interação oral em diferentes contextos comunicativos (solicitar informações, apresentar opiniões, informar, relatar experiências etc.). (EF15LP01) Identificar a função social de textos que circulam em campos da vida social dos quais participa cotidianamente. (EF15LP03) Localizar informações explícitas em textos. HABILIDADES DE ARTE EF15AR09) Estabelecer relações entre as partes do corpo e destas com o todo corporal na construção do movimento dançado. EF15AR04-01/Vi) Experimentar diferentes formas de expressão artística (desenho, pintura, colagem, quadrinhos, dobradura, escultura, modelagem, instalação, vídeo, fotografia etc.), incluindo a utilização de recursos presentes na natureza para a fabricação de tintas, produção de cerâmica e outros, fazendo uso sustentável de materiais, instrumentos, recursos e técnicas convencionais e não convencionais como experimentações com materiais e/ou meios alternativos como (tinta, argila, sucata, folhas, pedras, etc). (EF15AR09) Estabelecer relações entre as partes do corpo e destas com o todo corporal na construção do movimento dançado.</w:t>
            </w:r>
          </w:p>
          <w:p w:rsidR="00211D11" w:rsidRPr="00211D11" w:rsidRDefault="00211D11" w:rsidP="00211D11">
            <w:pPr>
              <w:pStyle w:val="TableParagraph"/>
              <w:tabs>
                <w:tab w:val="left" w:pos="817"/>
              </w:tabs>
              <w:spacing w:before="1" w:line="296" w:lineRule="exact"/>
              <w:ind w:left="0" w:right="93"/>
              <w:jc w:val="both"/>
            </w:pPr>
            <w:r>
              <w:t>EF15AR24-01/ES) Caracterizar e experimentar brinquedos, brincadeiras, jogos, danças, canções e histórias de diferentes matrizes estéticas e culturais. (EF15AR04-02/ES) Experimentar diferentes formas de expressão artística (desenho, pintura, colagem, quadrinhos, dobradura, escultura, modelagem, instalação, vídeo, fotografia etc.), fazendo uso sustentável de materiais, instrumentos, recursos e técnicas convencionais e não convencionais e percebendo a materialidade presente nas produções artísticas locais. Habilidades de Ciências (EF01CI03/ES) Identificar dentre os próprios hábitos cotidianos aqueles relacionados à higiene do corpo (lavar as mãos antes de comer, escovar os dentes, limpar os olhos, o nariz e as orelhas etc.) e discutir sua importância na preservação da saúde individual e coletiva, construindo sua autonomia no cuidado consigo mesmo e com o seu corpo. (EF02CI03/ES) Discutir os cuidados necessários à prevenção de acidentes domésticos (objetos cortantes e inflamáveis, eletricidade, produtos de limpeza, medicamentos, etc.), identificando possíveis situações de risco no meio em que vive e relacionando atitudes para evitá-las. (EF04CI08/VI) Propor, a partir do conhecimento das formas de transmissão de alguns microrganismos (vírus, bactérias e protozoários), atitudes e medidas adequadas para prevenção de doenças a eles associadas, propiciando um aprendizado significativo para as prevenções das doenças , com estudo de calendário de vacinas e campanhas existentes no município, resultando em mudanças nos seus hábitos diários de higiene na prevenção e erradicação de determinadas doenças. (EF05CI08/ES) Descrever os seus hábitos alimentares, comparando com os de seus colegas e com o que é considerado ideal para a manutenção da saúde do organismo, listando e classificando os alimentos (quantidade de vitaminas, minerais, lipídios, proteínas e carboidratos etc.), de forma a organizar um cardápio equilibrado com base nas características dos grupos alimentares e nas necessidades individuais para a manutenção da saúde do organismo.</w:t>
            </w:r>
          </w:p>
        </w:tc>
      </w:tr>
    </w:tbl>
    <w:p w:rsidR="00164280" w:rsidRDefault="00164280">
      <w:pPr>
        <w:spacing w:line="296" w:lineRule="exact"/>
        <w:jc w:val="both"/>
        <w:rPr>
          <w:sz w:val="24"/>
        </w:rPr>
        <w:sectPr w:rsidR="00164280">
          <w:type w:val="continuous"/>
          <w:pgSz w:w="11910" w:h="16840"/>
          <w:pgMar w:top="80" w:right="560" w:bottom="280" w:left="620" w:header="720" w:footer="720" w:gutter="0"/>
          <w:cols w:space="720"/>
        </w:sectPr>
      </w:pPr>
    </w:p>
    <w:p w:rsidR="00164280" w:rsidRDefault="00F24A69">
      <w:pPr>
        <w:rPr>
          <w:b/>
          <w:sz w:val="20"/>
        </w:rPr>
      </w:pPr>
      <w:r>
        <w:rPr>
          <w:noProof/>
          <w:lang w:val="pt-BR" w:eastAsia="pt-BR"/>
        </w:rPr>
        <w:lastRenderedPageBreak/>
        <w:drawing>
          <wp:anchor distT="0" distB="0" distL="0" distR="0" simplePos="0" relativeHeight="15729152" behindDoc="0" locked="0" layoutInCell="1" allowOverlap="1">
            <wp:simplePos x="0" y="0"/>
            <wp:positionH relativeFrom="page">
              <wp:posOffset>3307080</wp:posOffset>
            </wp:positionH>
            <wp:positionV relativeFrom="paragraph">
              <wp:posOffset>100965</wp:posOffset>
            </wp:positionV>
            <wp:extent cx="832895" cy="90798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832895" cy="907980"/>
                    </a:xfrm>
                    <a:prstGeom prst="rect">
                      <a:avLst/>
                    </a:prstGeom>
                  </pic:spPr>
                </pic:pic>
              </a:graphicData>
            </a:graphic>
          </wp:anchor>
        </w:drawing>
      </w:r>
    </w:p>
    <w:p w:rsidR="00164280" w:rsidRDefault="00164280">
      <w:pPr>
        <w:spacing w:before="3"/>
        <w:rPr>
          <w:b/>
          <w:sz w:val="18"/>
        </w:rPr>
      </w:pPr>
    </w:p>
    <w:p w:rsidR="00164280" w:rsidRDefault="00F24A69" w:rsidP="00F24A69">
      <w:pPr>
        <w:pStyle w:val="Corpodetexto"/>
        <w:ind w:left="3417" w:right="3329"/>
        <w:jc w:val="center"/>
      </w:pPr>
      <w:r>
        <w:t xml:space="preserve"> </w:t>
      </w:r>
    </w:p>
    <w:p w:rsidR="00F24A69" w:rsidRDefault="00F24A69" w:rsidP="00F24A69">
      <w:pPr>
        <w:pStyle w:val="Corpodetexto"/>
        <w:ind w:left="3417" w:right="3329"/>
        <w:jc w:val="center"/>
      </w:pPr>
    </w:p>
    <w:p w:rsidR="00F24A69" w:rsidRDefault="00F24A69" w:rsidP="00F24A69">
      <w:pPr>
        <w:pStyle w:val="Corpodetexto"/>
        <w:ind w:left="3417" w:right="3329"/>
        <w:jc w:val="center"/>
      </w:pPr>
      <w:bookmarkStart w:id="0" w:name="_GoBack"/>
      <w:bookmarkEnd w:id="0"/>
    </w:p>
    <w:p w:rsidR="00F24A69" w:rsidRDefault="00F24A69" w:rsidP="00F24A69">
      <w:pPr>
        <w:pStyle w:val="Corpodetexto"/>
        <w:ind w:left="3417" w:right="3329"/>
        <w:jc w:val="center"/>
        <w:rPr>
          <w:b w:val="0"/>
          <w:sz w:val="20"/>
        </w:rPr>
      </w:pPr>
    </w:p>
    <w:p w:rsidR="00164280" w:rsidRDefault="00164280">
      <w:pPr>
        <w:spacing w:before="2"/>
        <w:rPr>
          <w:b/>
          <w:sz w:val="2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0"/>
      </w:tblGrid>
      <w:tr w:rsidR="00164280">
        <w:trPr>
          <w:trHeight w:val="1221"/>
        </w:trPr>
        <w:tc>
          <w:tcPr>
            <w:tcW w:w="10490" w:type="dxa"/>
          </w:tcPr>
          <w:p w:rsidR="00164280" w:rsidRDefault="00164280" w:rsidP="00510DDA">
            <w:pPr>
              <w:pStyle w:val="TableParagraph"/>
              <w:tabs>
                <w:tab w:val="left" w:pos="816"/>
                <w:tab w:val="left" w:pos="817"/>
              </w:tabs>
              <w:spacing w:line="285" w:lineRule="exact"/>
              <w:ind w:left="816"/>
              <w:rPr>
                <w:sz w:val="24"/>
              </w:rPr>
            </w:pPr>
          </w:p>
        </w:tc>
      </w:tr>
      <w:tr w:rsidR="00164280">
        <w:trPr>
          <w:trHeight w:val="294"/>
        </w:trPr>
        <w:tc>
          <w:tcPr>
            <w:tcW w:w="10490" w:type="dxa"/>
            <w:shd w:val="clear" w:color="auto" w:fill="FF99FF"/>
          </w:tcPr>
          <w:p w:rsidR="00164280" w:rsidRDefault="00F24A69">
            <w:pPr>
              <w:pStyle w:val="TableParagraph"/>
              <w:spacing w:before="1" w:line="273" w:lineRule="exact"/>
              <w:ind w:left="2305" w:right="2296"/>
              <w:jc w:val="center"/>
              <w:rPr>
                <w:b/>
                <w:sz w:val="24"/>
              </w:rPr>
            </w:pPr>
            <w:r>
              <w:rPr>
                <w:b/>
                <w:sz w:val="24"/>
              </w:rPr>
              <w:t>CONTEÚDO PROGRAMÁTICO</w:t>
            </w:r>
          </w:p>
        </w:tc>
      </w:tr>
      <w:tr w:rsidR="00164280">
        <w:trPr>
          <w:trHeight w:val="611"/>
        </w:trPr>
        <w:tc>
          <w:tcPr>
            <w:tcW w:w="10490" w:type="dxa"/>
          </w:tcPr>
          <w:p w:rsidR="00164280" w:rsidRDefault="00211D11" w:rsidP="00211D11">
            <w:pPr>
              <w:pStyle w:val="TableParagraph"/>
              <w:tabs>
                <w:tab w:val="left" w:pos="816"/>
                <w:tab w:val="left" w:pos="817"/>
              </w:tabs>
              <w:spacing w:line="288" w:lineRule="exact"/>
              <w:ind w:left="0"/>
              <w:rPr>
                <w:sz w:val="24"/>
              </w:rPr>
            </w:pPr>
            <w:r>
              <w:t>.O que é higiene pessoal e sua importância; . Habitos de higiene .Produção de texto oral e escrito através de imagem. .Contação de história .Leitura e interpretação de texto. .Produção de texto</w:t>
            </w:r>
          </w:p>
        </w:tc>
      </w:tr>
      <w:tr w:rsidR="00164280">
        <w:trPr>
          <w:trHeight w:val="292"/>
        </w:trPr>
        <w:tc>
          <w:tcPr>
            <w:tcW w:w="10490" w:type="dxa"/>
            <w:shd w:val="clear" w:color="auto" w:fill="FF99FF"/>
          </w:tcPr>
          <w:p w:rsidR="00164280" w:rsidRDefault="00F24A69">
            <w:pPr>
              <w:pStyle w:val="TableParagraph"/>
              <w:spacing w:line="272" w:lineRule="exact"/>
              <w:ind w:left="2305" w:right="2298"/>
              <w:jc w:val="center"/>
              <w:rPr>
                <w:b/>
                <w:sz w:val="24"/>
              </w:rPr>
            </w:pPr>
            <w:r>
              <w:rPr>
                <w:b/>
                <w:sz w:val="24"/>
              </w:rPr>
              <w:t>METODOLOGIA</w:t>
            </w:r>
          </w:p>
        </w:tc>
      </w:tr>
      <w:tr w:rsidR="00164280">
        <w:trPr>
          <w:trHeight w:val="2344"/>
        </w:trPr>
        <w:tc>
          <w:tcPr>
            <w:tcW w:w="10490" w:type="dxa"/>
          </w:tcPr>
          <w:p w:rsidR="00211D11" w:rsidRDefault="00211D11" w:rsidP="00211D11">
            <w:pPr>
              <w:pStyle w:val="TableParagraph"/>
              <w:spacing w:line="242" w:lineRule="auto"/>
              <w:ind w:left="0" w:right="93"/>
            </w:pPr>
            <w:r>
              <w:t xml:space="preserve">● Videos educativos </w:t>
            </w:r>
          </w:p>
          <w:p w:rsidR="00211D11" w:rsidRDefault="00211D11" w:rsidP="00211D11">
            <w:pPr>
              <w:pStyle w:val="TableParagraph"/>
              <w:spacing w:line="242" w:lineRule="auto"/>
              <w:ind w:left="0" w:right="93"/>
            </w:pPr>
            <w:r>
              <w:t>● Música</w:t>
            </w:r>
          </w:p>
          <w:p w:rsidR="00211D11" w:rsidRDefault="00211D11" w:rsidP="00211D11">
            <w:pPr>
              <w:pStyle w:val="TableParagraph"/>
              <w:spacing w:line="242" w:lineRule="auto"/>
              <w:ind w:left="0" w:right="93"/>
            </w:pPr>
            <w:r>
              <w:t xml:space="preserve">● Brincadeiras </w:t>
            </w:r>
          </w:p>
          <w:p w:rsidR="00211D11" w:rsidRDefault="00211D11" w:rsidP="00211D11">
            <w:pPr>
              <w:pStyle w:val="TableParagraph"/>
              <w:spacing w:line="242" w:lineRule="auto"/>
              <w:ind w:left="0" w:right="93"/>
            </w:pPr>
            <w:r>
              <w:t xml:space="preserve">● Escovação </w:t>
            </w:r>
          </w:p>
          <w:p w:rsidR="00211D11" w:rsidRDefault="00211D11" w:rsidP="00211D11">
            <w:pPr>
              <w:pStyle w:val="TableParagraph"/>
              <w:spacing w:line="242" w:lineRule="auto"/>
              <w:ind w:left="0" w:right="93"/>
            </w:pPr>
            <w:r>
              <w:t xml:space="preserve">● Videos educativo </w:t>
            </w:r>
          </w:p>
          <w:p w:rsidR="00211D11" w:rsidRDefault="00211D11" w:rsidP="00211D11">
            <w:pPr>
              <w:pStyle w:val="TableParagraph"/>
              <w:spacing w:line="242" w:lineRule="auto"/>
              <w:ind w:left="0" w:right="93"/>
            </w:pPr>
            <w:r>
              <w:t xml:space="preserve">● Palestra com profissional da saúde </w:t>
            </w:r>
          </w:p>
          <w:p w:rsidR="00211D11" w:rsidRDefault="00211D11" w:rsidP="00211D11">
            <w:pPr>
              <w:pStyle w:val="TableParagraph"/>
              <w:spacing w:line="242" w:lineRule="auto"/>
              <w:ind w:left="0" w:right="93"/>
            </w:pPr>
            <w:r>
              <w:t xml:space="preserve">● Roda de conversa </w:t>
            </w:r>
          </w:p>
          <w:p w:rsidR="00164280" w:rsidRDefault="00211D11" w:rsidP="00211D11">
            <w:pPr>
              <w:pStyle w:val="TableParagraph"/>
              <w:spacing w:line="242" w:lineRule="auto"/>
              <w:ind w:left="0" w:right="93"/>
            </w:pPr>
            <w:r>
              <w:t>● Confecção de cartaz</w:t>
            </w:r>
          </w:p>
          <w:p w:rsidR="00211D11" w:rsidRDefault="00211D11" w:rsidP="00211D11">
            <w:pPr>
              <w:pStyle w:val="TableParagraph"/>
              <w:spacing w:line="242" w:lineRule="auto"/>
              <w:ind w:left="0" w:right="93"/>
            </w:pPr>
            <w:r>
              <w:t xml:space="preserve">● Kit de escovação </w:t>
            </w:r>
          </w:p>
          <w:p w:rsidR="00211D11" w:rsidRDefault="00211D11" w:rsidP="00211D11">
            <w:pPr>
              <w:pStyle w:val="TableParagraph"/>
              <w:spacing w:line="242" w:lineRule="auto"/>
              <w:ind w:left="0" w:right="93"/>
            </w:pPr>
            <w:r>
              <w:t>● Cartolina colorida, chamex, jornal, revista e etc.</w:t>
            </w:r>
          </w:p>
          <w:p w:rsidR="00211D11" w:rsidRDefault="00211D11" w:rsidP="00211D11">
            <w:pPr>
              <w:pStyle w:val="TableParagraph"/>
              <w:spacing w:line="242" w:lineRule="auto"/>
              <w:ind w:left="0" w:right="93"/>
            </w:pPr>
            <w:r>
              <w:t xml:space="preserve"> ● Alguns produtos de higiene.</w:t>
            </w:r>
          </w:p>
          <w:p w:rsidR="00211D11" w:rsidRDefault="00211D11" w:rsidP="00211D11">
            <w:pPr>
              <w:pStyle w:val="TableParagraph"/>
              <w:spacing w:line="242" w:lineRule="auto"/>
              <w:ind w:left="0" w:right="93"/>
            </w:pPr>
            <w:r>
              <w:t xml:space="preserve"> ● Quadro branco e material didatico do aluno. Data show</w:t>
            </w:r>
          </w:p>
          <w:p w:rsidR="00211D11" w:rsidRPr="00211D11" w:rsidRDefault="00211D11" w:rsidP="00211D11">
            <w:pPr>
              <w:pStyle w:val="TableParagraph"/>
              <w:spacing w:line="242" w:lineRule="auto"/>
              <w:ind w:left="0" w:right="93"/>
            </w:pPr>
          </w:p>
        </w:tc>
      </w:tr>
      <w:tr w:rsidR="00164280">
        <w:trPr>
          <w:trHeight w:val="292"/>
        </w:trPr>
        <w:tc>
          <w:tcPr>
            <w:tcW w:w="10490" w:type="dxa"/>
            <w:shd w:val="clear" w:color="auto" w:fill="FF99FF"/>
          </w:tcPr>
          <w:p w:rsidR="00164280" w:rsidRDefault="00F24A69">
            <w:pPr>
              <w:pStyle w:val="TableParagraph"/>
              <w:spacing w:line="272" w:lineRule="exact"/>
              <w:ind w:left="2305" w:right="2297"/>
              <w:jc w:val="center"/>
              <w:rPr>
                <w:b/>
                <w:sz w:val="24"/>
              </w:rPr>
            </w:pPr>
            <w:r>
              <w:rPr>
                <w:b/>
                <w:sz w:val="24"/>
              </w:rPr>
              <w:t>RECURSOS DIDÁTICOS NECESSÁRIOS</w:t>
            </w:r>
          </w:p>
        </w:tc>
      </w:tr>
      <w:tr w:rsidR="00164280">
        <w:trPr>
          <w:trHeight w:val="998"/>
        </w:trPr>
        <w:tc>
          <w:tcPr>
            <w:tcW w:w="10490" w:type="dxa"/>
          </w:tcPr>
          <w:p w:rsidR="00211D11" w:rsidRDefault="00211D11" w:rsidP="00211D11">
            <w:pPr>
              <w:pStyle w:val="TableParagraph"/>
              <w:spacing w:before="59"/>
              <w:ind w:right="102"/>
              <w:jc w:val="both"/>
              <w:rPr>
                <w:sz w:val="24"/>
              </w:rPr>
            </w:pPr>
            <w:r>
              <w:rPr>
                <w:sz w:val="24"/>
              </w:rPr>
              <w:t>Televissão-</w:t>
            </w:r>
            <w:r w:rsidR="0005020F">
              <w:rPr>
                <w:sz w:val="24"/>
              </w:rPr>
              <w:t>c</w:t>
            </w:r>
            <w:r>
              <w:rPr>
                <w:sz w:val="24"/>
              </w:rPr>
              <w:t>aixinha de som-</w:t>
            </w:r>
            <w:r w:rsidR="0005020F">
              <w:rPr>
                <w:sz w:val="24"/>
              </w:rPr>
              <w:t>q</w:t>
            </w:r>
            <w:r>
              <w:rPr>
                <w:sz w:val="24"/>
              </w:rPr>
              <w:t>uadro branco</w:t>
            </w:r>
            <w:r w:rsidR="0005020F">
              <w:rPr>
                <w:sz w:val="24"/>
              </w:rPr>
              <w:t>- atividades impressa- embalagem de produtos de higiene- frutas e etc.</w:t>
            </w:r>
          </w:p>
        </w:tc>
      </w:tr>
      <w:tr w:rsidR="00164280">
        <w:trPr>
          <w:trHeight w:val="292"/>
        </w:trPr>
        <w:tc>
          <w:tcPr>
            <w:tcW w:w="10490" w:type="dxa"/>
            <w:shd w:val="clear" w:color="auto" w:fill="FF99FF"/>
          </w:tcPr>
          <w:p w:rsidR="00164280" w:rsidRDefault="00F24A69">
            <w:pPr>
              <w:pStyle w:val="TableParagraph"/>
              <w:spacing w:line="272" w:lineRule="exact"/>
              <w:ind w:left="2305" w:right="2297"/>
              <w:jc w:val="center"/>
              <w:rPr>
                <w:b/>
                <w:sz w:val="24"/>
              </w:rPr>
            </w:pPr>
            <w:r>
              <w:rPr>
                <w:b/>
                <w:sz w:val="24"/>
              </w:rPr>
              <w:t>PROPOSTA PARA A CULMINÂNCIA</w:t>
            </w:r>
          </w:p>
        </w:tc>
      </w:tr>
      <w:tr w:rsidR="00164280">
        <w:trPr>
          <w:trHeight w:val="294"/>
        </w:trPr>
        <w:tc>
          <w:tcPr>
            <w:tcW w:w="10490" w:type="dxa"/>
          </w:tcPr>
          <w:p w:rsidR="00164280" w:rsidRDefault="00211D11">
            <w:pPr>
              <w:pStyle w:val="TableParagraph"/>
              <w:spacing w:before="1" w:line="273" w:lineRule="exact"/>
              <w:rPr>
                <w:sz w:val="24"/>
              </w:rPr>
            </w:pPr>
            <w:r>
              <w:t>Sorteio de uma cesta de produtos de higiene. .Teatro. .Dança.</w:t>
            </w:r>
          </w:p>
        </w:tc>
      </w:tr>
      <w:tr w:rsidR="00164280">
        <w:trPr>
          <w:trHeight w:val="292"/>
        </w:trPr>
        <w:tc>
          <w:tcPr>
            <w:tcW w:w="10490" w:type="dxa"/>
            <w:shd w:val="clear" w:color="auto" w:fill="FF99FF"/>
          </w:tcPr>
          <w:p w:rsidR="00164280" w:rsidRDefault="00F24A69">
            <w:pPr>
              <w:pStyle w:val="TableParagraph"/>
              <w:spacing w:line="272" w:lineRule="exact"/>
              <w:ind w:left="2305" w:right="2298"/>
              <w:jc w:val="center"/>
              <w:rPr>
                <w:b/>
                <w:sz w:val="24"/>
              </w:rPr>
            </w:pPr>
            <w:r>
              <w:rPr>
                <w:b/>
                <w:sz w:val="24"/>
              </w:rPr>
              <w:t>AVALIAÇÃO</w:t>
            </w:r>
          </w:p>
        </w:tc>
      </w:tr>
      <w:tr w:rsidR="00164280">
        <w:trPr>
          <w:trHeight w:val="585"/>
        </w:trPr>
        <w:tc>
          <w:tcPr>
            <w:tcW w:w="10490" w:type="dxa"/>
          </w:tcPr>
          <w:p w:rsidR="00164280" w:rsidRDefault="00211D11">
            <w:pPr>
              <w:pStyle w:val="TableParagraph"/>
              <w:spacing w:line="273" w:lineRule="exact"/>
              <w:rPr>
                <w:sz w:val="24"/>
              </w:rPr>
            </w:pPr>
            <w:r>
              <w:t xml:space="preserve">Será observado o desempenho de cada participante nas atividades propostas com a finalidade de obter informações sobre o que cada um aprendeu e, se os objetivos propostos foram atingidos. CRITÉRIOS DE AVALIAÇÃO: </w:t>
            </w:r>
            <w:r>
              <w:rPr>
                <w:rFonts w:ascii="MS Gothic" w:eastAsia="MS Gothic" w:hAnsi="MS Gothic" w:cs="MS Gothic" w:hint="eastAsia"/>
              </w:rPr>
              <w:t>➢</w:t>
            </w:r>
            <w:r>
              <w:t xml:space="preserve"> Aula prática; </w:t>
            </w:r>
            <w:r>
              <w:rPr>
                <w:rFonts w:ascii="MS Gothic" w:eastAsia="MS Gothic" w:hAnsi="MS Gothic" w:cs="MS Gothic" w:hint="eastAsia"/>
              </w:rPr>
              <w:t>➢</w:t>
            </w:r>
            <w:r>
              <w:t xml:space="preserve"> Trabalho em grupo; </w:t>
            </w:r>
            <w:r>
              <w:rPr>
                <w:rFonts w:ascii="MS Gothic" w:eastAsia="MS Gothic" w:hAnsi="MS Gothic" w:cs="MS Gothic" w:hint="eastAsia"/>
              </w:rPr>
              <w:t>➢</w:t>
            </w:r>
            <w:r>
              <w:t xml:space="preserve"> Interação, participação e cooperação.</w:t>
            </w:r>
          </w:p>
        </w:tc>
      </w:tr>
      <w:tr w:rsidR="00164280">
        <w:trPr>
          <w:trHeight w:val="292"/>
        </w:trPr>
        <w:tc>
          <w:tcPr>
            <w:tcW w:w="10490" w:type="dxa"/>
            <w:shd w:val="clear" w:color="auto" w:fill="FF99FF"/>
          </w:tcPr>
          <w:p w:rsidR="00164280" w:rsidRDefault="00F24A69">
            <w:pPr>
              <w:pStyle w:val="TableParagraph"/>
              <w:spacing w:line="272" w:lineRule="exact"/>
              <w:ind w:left="2305" w:right="2295"/>
              <w:jc w:val="center"/>
              <w:rPr>
                <w:b/>
                <w:sz w:val="24"/>
              </w:rPr>
            </w:pPr>
            <w:r>
              <w:rPr>
                <w:b/>
                <w:sz w:val="24"/>
              </w:rPr>
              <w:t>REFERÊNCIAS BIBLIOGRÁFICAS</w:t>
            </w:r>
          </w:p>
        </w:tc>
      </w:tr>
      <w:tr w:rsidR="00164280">
        <w:trPr>
          <w:trHeight w:val="1825"/>
        </w:trPr>
        <w:tc>
          <w:tcPr>
            <w:tcW w:w="10490" w:type="dxa"/>
          </w:tcPr>
          <w:p w:rsidR="00164280" w:rsidRDefault="00211D11">
            <w:pPr>
              <w:pStyle w:val="TableParagraph"/>
              <w:spacing w:before="61" w:line="288" w:lineRule="auto"/>
              <w:ind w:right="3002"/>
              <w:rPr>
                <w:sz w:val="24"/>
              </w:rPr>
            </w:pPr>
            <w:r>
              <w:t>BRASIL. Ministério da Educação. Base Nacional Comum Curricular. Brasília, 2018. https://www.machadodeassis.com.br/.</w:t>
            </w:r>
          </w:p>
        </w:tc>
      </w:tr>
    </w:tbl>
    <w:p w:rsidR="00164280" w:rsidRDefault="00164280" w:rsidP="00510DDA">
      <w:pPr>
        <w:spacing w:line="276" w:lineRule="auto"/>
        <w:ind w:left="232" w:right="143"/>
        <w:jc w:val="both"/>
        <w:rPr>
          <w:i/>
        </w:rPr>
      </w:pPr>
    </w:p>
    <w:sectPr w:rsidR="00164280" w:rsidSect="0071723A">
      <w:pgSz w:w="11910" w:h="16840"/>
      <w:pgMar w:top="80" w:right="56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41BCA"/>
    <w:multiLevelType w:val="hybridMultilevel"/>
    <w:tmpl w:val="A4CA6872"/>
    <w:lvl w:ilvl="0" w:tplc="364ED4B8">
      <w:numFmt w:val="bullet"/>
      <w:lvlText w:val=""/>
      <w:lvlJc w:val="left"/>
      <w:pPr>
        <w:ind w:left="828" w:hanging="349"/>
      </w:pPr>
      <w:rPr>
        <w:rFonts w:ascii="Symbol" w:eastAsia="Symbol" w:hAnsi="Symbol" w:cs="Symbol" w:hint="default"/>
        <w:w w:val="100"/>
        <w:sz w:val="24"/>
        <w:szCs w:val="24"/>
        <w:lang w:val="pt-PT" w:eastAsia="en-US" w:bidi="ar-SA"/>
      </w:rPr>
    </w:lvl>
    <w:lvl w:ilvl="1" w:tplc="28FA8882">
      <w:numFmt w:val="bullet"/>
      <w:lvlText w:val="•"/>
      <w:lvlJc w:val="left"/>
      <w:pPr>
        <w:ind w:left="1786" w:hanging="349"/>
      </w:pPr>
      <w:rPr>
        <w:rFonts w:hint="default"/>
        <w:lang w:val="pt-PT" w:eastAsia="en-US" w:bidi="ar-SA"/>
      </w:rPr>
    </w:lvl>
    <w:lvl w:ilvl="2" w:tplc="8CFC32A4">
      <w:numFmt w:val="bullet"/>
      <w:lvlText w:val="•"/>
      <w:lvlJc w:val="left"/>
      <w:pPr>
        <w:ind w:left="2752" w:hanging="349"/>
      </w:pPr>
      <w:rPr>
        <w:rFonts w:hint="default"/>
        <w:lang w:val="pt-PT" w:eastAsia="en-US" w:bidi="ar-SA"/>
      </w:rPr>
    </w:lvl>
    <w:lvl w:ilvl="3" w:tplc="247E4812">
      <w:numFmt w:val="bullet"/>
      <w:lvlText w:val="•"/>
      <w:lvlJc w:val="left"/>
      <w:pPr>
        <w:ind w:left="3718" w:hanging="349"/>
      </w:pPr>
      <w:rPr>
        <w:rFonts w:hint="default"/>
        <w:lang w:val="pt-PT" w:eastAsia="en-US" w:bidi="ar-SA"/>
      </w:rPr>
    </w:lvl>
    <w:lvl w:ilvl="4" w:tplc="33EA0D92">
      <w:numFmt w:val="bullet"/>
      <w:lvlText w:val="•"/>
      <w:lvlJc w:val="left"/>
      <w:pPr>
        <w:ind w:left="4684" w:hanging="349"/>
      </w:pPr>
      <w:rPr>
        <w:rFonts w:hint="default"/>
        <w:lang w:val="pt-PT" w:eastAsia="en-US" w:bidi="ar-SA"/>
      </w:rPr>
    </w:lvl>
    <w:lvl w:ilvl="5" w:tplc="FB963F86">
      <w:numFmt w:val="bullet"/>
      <w:lvlText w:val="•"/>
      <w:lvlJc w:val="left"/>
      <w:pPr>
        <w:ind w:left="5650" w:hanging="349"/>
      </w:pPr>
      <w:rPr>
        <w:rFonts w:hint="default"/>
        <w:lang w:val="pt-PT" w:eastAsia="en-US" w:bidi="ar-SA"/>
      </w:rPr>
    </w:lvl>
    <w:lvl w:ilvl="6" w:tplc="897244AC">
      <w:numFmt w:val="bullet"/>
      <w:lvlText w:val="•"/>
      <w:lvlJc w:val="left"/>
      <w:pPr>
        <w:ind w:left="6616" w:hanging="349"/>
      </w:pPr>
      <w:rPr>
        <w:rFonts w:hint="default"/>
        <w:lang w:val="pt-PT" w:eastAsia="en-US" w:bidi="ar-SA"/>
      </w:rPr>
    </w:lvl>
    <w:lvl w:ilvl="7" w:tplc="F0C0A2BA">
      <w:numFmt w:val="bullet"/>
      <w:lvlText w:val="•"/>
      <w:lvlJc w:val="left"/>
      <w:pPr>
        <w:ind w:left="7582" w:hanging="349"/>
      </w:pPr>
      <w:rPr>
        <w:rFonts w:hint="default"/>
        <w:lang w:val="pt-PT" w:eastAsia="en-US" w:bidi="ar-SA"/>
      </w:rPr>
    </w:lvl>
    <w:lvl w:ilvl="8" w:tplc="6994D5A2">
      <w:numFmt w:val="bullet"/>
      <w:lvlText w:val="•"/>
      <w:lvlJc w:val="left"/>
      <w:pPr>
        <w:ind w:left="8548" w:hanging="349"/>
      </w:pPr>
      <w:rPr>
        <w:rFonts w:hint="default"/>
        <w:lang w:val="pt-PT" w:eastAsia="en-US" w:bidi="ar-SA"/>
      </w:rPr>
    </w:lvl>
  </w:abstractNum>
  <w:abstractNum w:abstractNumId="1">
    <w:nsid w:val="26C93225"/>
    <w:multiLevelType w:val="hybridMultilevel"/>
    <w:tmpl w:val="FB208824"/>
    <w:lvl w:ilvl="0" w:tplc="4EEE6FE8">
      <w:numFmt w:val="bullet"/>
      <w:lvlText w:val="-"/>
      <w:lvlJc w:val="left"/>
      <w:pPr>
        <w:ind w:left="107" w:hanging="154"/>
      </w:pPr>
      <w:rPr>
        <w:rFonts w:ascii="Carlito" w:eastAsia="Carlito" w:hAnsi="Carlito" w:cs="Carlito" w:hint="default"/>
        <w:w w:val="100"/>
        <w:sz w:val="24"/>
        <w:szCs w:val="24"/>
        <w:lang w:val="pt-PT" w:eastAsia="en-US" w:bidi="ar-SA"/>
      </w:rPr>
    </w:lvl>
    <w:lvl w:ilvl="1" w:tplc="79483DBA">
      <w:numFmt w:val="bullet"/>
      <w:lvlText w:val="•"/>
      <w:lvlJc w:val="left"/>
      <w:pPr>
        <w:ind w:left="1138" w:hanging="154"/>
      </w:pPr>
      <w:rPr>
        <w:rFonts w:hint="default"/>
        <w:lang w:val="pt-PT" w:eastAsia="en-US" w:bidi="ar-SA"/>
      </w:rPr>
    </w:lvl>
    <w:lvl w:ilvl="2" w:tplc="81062C1E">
      <w:numFmt w:val="bullet"/>
      <w:lvlText w:val="•"/>
      <w:lvlJc w:val="left"/>
      <w:pPr>
        <w:ind w:left="2176" w:hanging="154"/>
      </w:pPr>
      <w:rPr>
        <w:rFonts w:hint="default"/>
        <w:lang w:val="pt-PT" w:eastAsia="en-US" w:bidi="ar-SA"/>
      </w:rPr>
    </w:lvl>
    <w:lvl w:ilvl="3" w:tplc="DE5618D4">
      <w:numFmt w:val="bullet"/>
      <w:lvlText w:val="•"/>
      <w:lvlJc w:val="left"/>
      <w:pPr>
        <w:ind w:left="3214" w:hanging="154"/>
      </w:pPr>
      <w:rPr>
        <w:rFonts w:hint="default"/>
        <w:lang w:val="pt-PT" w:eastAsia="en-US" w:bidi="ar-SA"/>
      </w:rPr>
    </w:lvl>
    <w:lvl w:ilvl="4" w:tplc="D1B83C20">
      <w:numFmt w:val="bullet"/>
      <w:lvlText w:val="•"/>
      <w:lvlJc w:val="left"/>
      <w:pPr>
        <w:ind w:left="4252" w:hanging="154"/>
      </w:pPr>
      <w:rPr>
        <w:rFonts w:hint="default"/>
        <w:lang w:val="pt-PT" w:eastAsia="en-US" w:bidi="ar-SA"/>
      </w:rPr>
    </w:lvl>
    <w:lvl w:ilvl="5" w:tplc="EA2AD9EE">
      <w:numFmt w:val="bullet"/>
      <w:lvlText w:val="•"/>
      <w:lvlJc w:val="left"/>
      <w:pPr>
        <w:ind w:left="5290" w:hanging="154"/>
      </w:pPr>
      <w:rPr>
        <w:rFonts w:hint="default"/>
        <w:lang w:val="pt-PT" w:eastAsia="en-US" w:bidi="ar-SA"/>
      </w:rPr>
    </w:lvl>
    <w:lvl w:ilvl="6" w:tplc="18B65AD4">
      <w:numFmt w:val="bullet"/>
      <w:lvlText w:val="•"/>
      <w:lvlJc w:val="left"/>
      <w:pPr>
        <w:ind w:left="6328" w:hanging="154"/>
      </w:pPr>
      <w:rPr>
        <w:rFonts w:hint="default"/>
        <w:lang w:val="pt-PT" w:eastAsia="en-US" w:bidi="ar-SA"/>
      </w:rPr>
    </w:lvl>
    <w:lvl w:ilvl="7" w:tplc="046CEED0">
      <w:numFmt w:val="bullet"/>
      <w:lvlText w:val="•"/>
      <w:lvlJc w:val="left"/>
      <w:pPr>
        <w:ind w:left="7366" w:hanging="154"/>
      </w:pPr>
      <w:rPr>
        <w:rFonts w:hint="default"/>
        <w:lang w:val="pt-PT" w:eastAsia="en-US" w:bidi="ar-SA"/>
      </w:rPr>
    </w:lvl>
    <w:lvl w:ilvl="8" w:tplc="38186E5A">
      <w:numFmt w:val="bullet"/>
      <w:lvlText w:val="•"/>
      <w:lvlJc w:val="left"/>
      <w:pPr>
        <w:ind w:left="8404" w:hanging="154"/>
      </w:pPr>
      <w:rPr>
        <w:rFonts w:hint="default"/>
        <w:lang w:val="pt-PT" w:eastAsia="en-US" w:bidi="ar-SA"/>
      </w:rPr>
    </w:lvl>
  </w:abstractNum>
  <w:abstractNum w:abstractNumId="2">
    <w:nsid w:val="40CB5E80"/>
    <w:multiLevelType w:val="hybridMultilevel"/>
    <w:tmpl w:val="23B8B7EA"/>
    <w:lvl w:ilvl="0" w:tplc="39EEC66C">
      <w:numFmt w:val="bullet"/>
      <w:lvlText w:val=""/>
      <w:lvlJc w:val="left"/>
      <w:pPr>
        <w:ind w:left="816" w:hanging="349"/>
      </w:pPr>
      <w:rPr>
        <w:rFonts w:ascii="Symbol" w:eastAsia="Symbol" w:hAnsi="Symbol" w:cs="Symbol" w:hint="default"/>
        <w:w w:val="100"/>
        <w:sz w:val="24"/>
        <w:szCs w:val="24"/>
        <w:lang w:val="pt-PT" w:eastAsia="en-US" w:bidi="ar-SA"/>
      </w:rPr>
    </w:lvl>
    <w:lvl w:ilvl="1" w:tplc="B6F20AE2">
      <w:numFmt w:val="bullet"/>
      <w:lvlText w:val="•"/>
      <w:lvlJc w:val="left"/>
      <w:pPr>
        <w:ind w:left="1786" w:hanging="349"/>
      </w:pPr>
      <w:rPr>
        <w:rFonts w:hint="default"/>
        <w:lang w:val="pt-PT" w:eastAsia="en-US" w:bidi="ar-SA"/>
      </w:rPr>
    </w:lvl>
    <w:lvl w:ilvl="2" w:tplc="ECF04EBC">
      <w:numFmt w:val="bullet"/>
      <w:lvlText w:val="•"/>
      <w:lvlJc w:val="left"/>
      <w:pPr>
        <w:ind w:left="2752" w:hanging="349"/>
      </w:pPr>
      <w:rPr>
        <w:rFonts w:hint="default"/>
        <w:lang w:val="pt-PT" w:eastAsia="en-US" w:bidi="ar-SA"/>
      </w:rPr>
    </w:lvl>
    <w:lvl w:ilvl="3" w:tplc="FC1AF764">
      <w:numFmt w:val="bullet"/>
      <w:lvlText w:val="•"/>
      <w:lvlJc w:val="left"/>
      <w:pPr>
        <w:ind w:left="3718" w:hanging="349"/>
      </w:pPr>
      <w:rPr>
        <w:rFonts w:hint="default"/>
        <w:lang w:val="pt-PT" w:eastAsia="en-US" w:bidi="ar-SA"/>
      </w:rPr>
    </w:lvl>
    <w:lvl w:ilvl="4" w:tplc="7AAEDF7E">
      <w:numFmt w:val="bullet"/>
      <w:lvlText w:val="•"/>
      <w:lvlJc w:val="left"/>
      <w:pPr>
        <w:ind w:left="4684" w:hanging="349"/>
      </w:pPr>
      <w:rPr>
        <w:rFonts w:hint="default"/>
        <w:lang w:val="pt-PT" w:eastAsia="en-US" w:bidi="ar-SA"/>
      </w:rPr>
    </w:lvl>
    <w:lvl w:ilvl="5" w:tplc="6E0AD09E">
      <w:numFmt w:val="bullet"/>
      <w:lvlText w:val="•"/>
      <w:lvlJc w:val="left"/>
      <w:pPr>
        <w:ind w:left="5650" w:hanging="349"/>
      </w:pPr>
      <w:rPr>
        <w:rFonts w:hint="default"/>
        <w:lang w:val="pt-PT" w:eastAsia="en-US" w:bidi="ar-SA"/>
      </w:rPr>
    </w:lvl>
    <w:lvl w:ilvl="6" w:tplc="F508CBD2">
      <w:numFmt w:val="bullet"/>
      <w:lvlText w:val="•"/>
      <w:lvlJc w:val="left"/>
      <w:pPr>
        <w:ind w:left="6616" w:hanging="349"/>
      </w:pPr>
      <w:rPr>
        <w:rFonts w:hint="default"/>
        <w:lang w:val="pt-PT" w:eastAsia="en-US" w:bidi="ar-SA"/>
      </w:rPr>
    </w:lvl>
    <w:lvl w:ilvl="7" w:tplc="BCCC69C8">
      <w:numFmt w:val="bullet"/>
      <w:lvlText w:val="•"/>
      <w:lvlJc w:val="left"/>
      <w:pPr>
        <w:ind w:left="7582" w:hanging="349"/>
      </w:pPr>
      <w:rPr>
        <w:rFonts w:hint="default"/>
        <w:lang w:val="pt-PT" w:eastAsia="en-US" w:bidi="ar-SA"/>
      </w:rPr>
    </w:lvl>
    <w:lvl w:ilvl="8" w:tplc="9A728FAC">
      <w:numFmt w:val="bullet"/>
      <w:lvlText w:val="•"/>
      <w:lvlJc w:val="left"/>
      <w:pPr>
        <w:ind w:left="8548" w:hanging="349"/>
      </w:pPr>
      <w:rPr>
        <w:rFonts w:hint="default"/>
        <w:lang w:val="pt-PT" w:eastAsia="en-US" w:bidi="ar-SA"/>
      </w:rPr>
    </w:lvl>
  </w:abstractNum>
  <w:abstractNum w:abstractNumId="3">
    <w:nsid w:val="529E4679"/>
    <w:multiLevelType w:val="hybridMultilevel"/>
    <w:tmpl w:val="849CEB5A"/>
    <w:lvl w:ilvl="0" w:tplc="96721FCC">
      <w:numFmt w:val="bullet"/>
      <w:lvlText w:val=""/>
      <w:lvlJc w:val="left"/>
      <w:pPr>
        <w:ind w:left="816" w:hanging="349"/>
      </w:pPr>
      <w:rPr>
        <w:rFonts w:ascii="Symbol" w:eastAsia="Symbol" w:hAnsi="Symbol" w:cs="Symbol" w:hint="default"/>
        <w:w w:val="100"/>
        <w:sz w:val="24"/>
        <w:szCs w:val="24"/>
        <w:lang w:val="pt-PT" w:eastAsia="en-US" w:bidi="ar-SA"/>
      </w:rPr>
    </w:lvl>
    <w:lvl w:ilvl="1" w:tplc="4E2201AC">
      <w:numFmt w:val="bullet"/>
      <w:lvlText w:val="•"/>
      <w:lvlJc w:val="left"/>
      <w:pPr>
        <w:ind w:left="1786" w:hanging="349"/>
      </w:pPr>
      <w:rPr>
        <w:rFonts w:hint="default"/>
        <w:lang w:val="pt-PT" w:eastAsia="en-US" w:bidi="ar-SA"/>
      </w:rPr>
    </w:lvl>
    <w:lvl w:ilvl="2" w:tplc="6DE8F960">
      <w:numFmt w:val="bullet"/>
      <w:lvlText w:val="•"/>
      <w:lvlJc w:val="left"/>
      <w:pPr>
        <w:ind w:left="2752" w:hanging="349"/>
      </w:pPr>
      <w:rPr>
        <w:rFonts w:hint="default"/>
        <w:lang w:val="pt-PT" w:eastAsia="en-US" w:bidi="ar-SA"/>
      </w:rPr>
    </w:lvl>
    <w:lvl w:ilvl="3" w:tplc="77D0E250">
      <w:numFmt w:val="bullet"/>
      <w:lvlText w:val="•"/>
      <w:lvlJc w:val="left"/>
      <w:pPr>
        <w:ind w:left="3718" w:hanging="349"/>
      </w:pPr>
      <w:rPr>
        <w:rFonts w:hint="default"/>
        <w:lang w:val="pt-PT" w:eastAsia="en-US" w:bidi="ar-SA"/>
      </w:rPr>
    </w:lvl>
    <w:lvl w:ilvl="4" w:tplc="98F0BE46">
      <w:numFmt w:val="bullet"/>
      <w:lvlText w:val="•"/>
      <w:lvlJc w:val="left"/>
      <w:pPr>
        <w:ind w:left="4684" w:hanging="349"/>
      </w:pPr>
      <w:rPr>
        <w:rFonts w:hint="default"/>
        <w:lang w:val="pt-PT" w:eastAsia="en-US" w:bidi="ar-SA"/>
      </w:rPr>
    </w:lvl>
    <w:lvl w:ilvl="5" w:tplc="1DE2B1D0">
      <w:numFmt w:val="bullet"/>
      <w:lvlText w:val="•"/>
      <w:lvlJc w:val="left"/>
      <w:pPr>
        <w:ind w:left="5650" w:hanging="349"/>
      </w:pPr>
      <w:rPr>
        <w:rFonts w:hint="default"/>
        <w:lang w:val="pt-PT" w:eastAsia="en-US" w:bidi="ar-SA"/>
      </w:rPr>
    </w:lvl>
    <w:lvl w:ilvl="6" w:tplc="1754677E">
      <w:numFmt w:val="bullet"/>
      <w:lvlText w:val="•"/>
      <w:lvlJc w:val="left"/>
      <w:pPr>
        <w:ind w:left="6616" w:hanging="349"/>
      </w:pPr>
      <w:rPr>
        <w:rFonts w:hint="default"/>
        <w:lang w:val="pt-PT" w:eastAsia="en-US" w:bidi="ar-SA"/>
      </w:rPr>
    </w:lvl>
    <w:lvl w:ilvl="7" w:tplc="EDA2E0A2">
      <w:numFmt w:val="bullet"/>
      <w:lvlText w:val="•"/>
      <w:lvlJc w:val="left"/>
      <w:pPr>
        <w:ind w:left="7582" w:hanging="349"/>
      </w:pPr>
      <w:rPr>
        <w:rFonts w:hint="default"/>
        <w:lang w:val="pt-PT" w:eastAsia="en-US" w:bidi="ar-SA"/>
      </w:rPr>
    </w:lvl>
    <w:lvl w:ilvl="8" w:tplc="43209436">
      <w:numFmt w:val="bullet"/>
      <w:lvlText w:val="•"/>
      <w:lvlJc w:val="left"/>
      <w:pPr>
        <w:ind w:left="8548" w:hanging="349"/>
      </w:pPr>
      <w:rPr>
        <w:rFonts w:hint="default"/>
        <w:lang w:val="pt-PT"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164280"/>
    <w:rsid w:val="0005020F"/>
    <w:rsid w:val="00164280"/>
    <w:rsid w:val="00211D11"/>
    <w:rsid w:val="00434909"/>
    <w:rsid w:val="00510DDA"/>
    <w:rsid w:val="0071723A"/>
    <w:rsid w:val="00D94E09"/>
    <w:rsid w:val="00F24A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723A"/>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1723A"/>
    <w:tblPr>
      <w:tblInd w:w="0" w:type="dxa"/>
      <w:tblCellMar>
        <w:top w:w="0" w:type="dxa"/>
        <w:left w:w="0" w:type="dxa"/>
        <w:bottom w:w="0" w:type="dxa"/>
        <w:right w:w="0" w:type="dxa"/>
      </w:tblCellMar>
    </w:tblPr>
  </w:style>
  <w:style w:type="paragraph" w:styleId="Corpodetexto">
    <w:name w:val="Body Text"/>
    <w:basedOn w:val="Normal"/>
    <w:uiPriority w:val="1"/>
    <w:qFormat/>
    <w:rsid w:val="0071723A"/>
    <w:rPr>
      <w:b/>
      <w:bCs/>
    </w:rPr>
  </w:style>
  <w:style w:type="paragraph" w:styleId="PargrafodaLista">
    <w:name w:val="List Paragraph"/>
    <w:basedOn w:val="Normal"/>
    <w:uiPriority w:val="1"/>
    <w:qFormat/>
    <w:rsid w:val="0071723A"/>
  </w:style>
  <w:style w:type="paragraph" w:customStyle="1" w:styleId="TableParagraph">
    <w:name w:val="Table Paragraph"/>
    <w:basedOn w:val="Normal"/>
    <w:uiPriority w:val="1"/>
    <w:qFormat/>
    <w:rsid w:val="0071723A"/>
    <w:pPr>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1180</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cp:lastModifiedBy>
  <cp:revision>2</cp:revision>
  <dcterms:created xsi:type="dcterms:W3CDTF">2023-04-15T11:31:00Z</dcterms:created>
  <dcterms:modified xsi:type="dcterms:W3CDTF">2023-04-15T11:31:00Z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2020-08-04T00:00:00Z</vt:filetime>
  </property>
</Properties>
</file>